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109EBC" w14:textId="11885FF9" w:rsidR="00860893" w:rsidRPr="00C63573" w:rsidRDefault="00AA72E1">
      <w:pPr>
        <w:rPr>
          <w:rFonts w:ascii="Posterama" w:hAnsi="Posterama" w:cs="Posterama"/>
          <w:b/>
          <w:bCs/>
          <w:sz w:val="44"/>
          <w:szCs w:val="44"/>
        </w:rPr>
      </w:pPr>
      <w:r w:rsidRPr="00C63573">
        <w:rPr>
          <w:rFonts w:ascii="Posterama" w:hAnsi="Posterama" w:cs="Posterama"/>
          <w:b/>
          <w:bCs/>
          <w:sz w:val="44"/>
          <w:szCs w:val="44"/>
        </w:rPr>
        <w:t>CRE Definitions</w:t>
      </w:r>
    </w:p>
    <w:p w14:paraId="3BE691CA" w14:textId="77777777" w:rsidR="00AA72E1" w:rsidRDefault="00AA72E1"/>
    <w:p w14:paraId="215EE5BD" w14:textId="77777777" w:rsidR="00B1342D" w:rsidRDefault="00B1342D"/>
    <w:p w14:paraId="4D7A44EC" w14:textId="691BB39C" w:rsidR="00B1342D" w:rsidRPr="00B1342D" w:rsidRDefault="00C63573" w:rsidP="00B1342D">
      <w:pPr>
        <w:shd w:val="clear" w:color="auto" w:fill="FFFFFF"/>
        <w:spacing w:before="225" w:after="450"/>
        <w:outlineLvl w:val="0"/>
        <w:rPr>
          <w:rFonts w:ascii="proximanova" w:eastAsia="Times New Roman" w:hAnsi="proximanova" w:cs="Times New Roman"/>
          <w:b/>
          <w:bCs/>
          <w:color w:val="0D0D0D"/>
          <w:spacing w:val="8"/>
          <w:kern w:val="36"/>
          <w:sz w:val="48"/>
          <w:szCs w:val="48"/>
          <w14:ligatures w14:val="none"/>
        </w:rPr>
      </w:pPr>
      <w:r>
        <w:rPr>
          <w:rFonts w:ascii="proximanova" w:eastAsia="Times New Roman" w:hAnsi="proximanova" w:cs="Times New Roman"/>
          <w:b/>
          <w:bCs/>
          <w:color w:val="0D0D0D"/>
          <w:spacing w:val="8"/>
          <w:kern w:val="36"/>
          <w:sz w:val="48"/>
          <w:szCs w:val="48"/>
          <w14:ligatures w14:val="none"/>
        </w:rPr>
        <w:t>T</w:t>
      </w:r>
      <w:r w:rsidR="00B1342D" w:rsidRPr="00B1342D">
        <w:rPr>
          <w:rFonts w:ascii="proximanova" w:eastAsia="Times New Roman" w:hAnsi="proximanova" w:cs="Times New Roman"/>
          <w:b/>
          <w:bCs/>
          <w:color w:val="0D0D0D"/>
          <w:spacing w:val="8"/>
          <w:kern w:val="36"/>
          <w:sz w:val="48"/>
          <w:szCs w:val="48"/>
          <w14:ligatures w14:val="none"/>
        </w:rPr>
        <w:t>he 6 Types of Commercial Real Estate Property</w:t>
      </w:r>
    </w:p>
    <w:p w14:paraId="14489C93" w14:textId="77777777" w:rsidR="00B1342D" w:rsidRPr="00B1342D" w:rsidRDefault="00B1342D" w:rsidP="00B1342D">
      <w:pPr>
        <w:shd w:val="clear" w:color="auto" w:fill="FFFFFF"/>
        <w:spacing w:before="100" w:beforeAutospacing="1" w:after="375" w:line="345" w:lineRule="atLeast"/>
        <w:rPr>
          <w:rFonts w:ascii="proximanova" w:eastAsia="Times New Roman" w:hAnsi="proximanova" w:cs="Times New Roman"/>
          <w:color w:val="140532"/>
          <w:kern w:val="0"/>
          <w:sz w:val="26"/>
          <w:szCs w:val="26"/>
          <w14:ligatures w14:val="none"/>
        </w:rPr>
      </w:pPr>
      <w:r w:rsidRPr="00B1342D">
        <w:rPr>
          <w:rFonts w:ascii="proximanova" w:eastAsia="Times New Roman" w:hAnsi="proximanova" w:cs="Times New Roman"/>
          <w:color w:val="140532"/>
          <w:kern w:val="0"/>
          <w:sz w:val="26"/>
          <w:szCs w:val="26"/>
          <w14:ligatures w14:val="none"/>
        </w:rPr>
        <w:t>A successful commercial property career starts with a solid understanding of commercial real estate — specifically, knowing the definition of commercial real estate, why it might be a good investment alternative to residential real estate and the different types of commercial properties.</w:t>
      </w:r>
    </w:p>
    <w:p w14:paraId="40AB6561" w14:textId="77777777" w:rsidR="00B1342D" w:rsidRPr="00B1342D" w:rsidRDefault="00B1342D" w:rsidP="00B1342D">
      <w:pPr>
        <w:shd w:val="clear" w:color="auto" w:fill="FFFFFF"/>
        <w:spacing w:before="100" w:beforeAutospacing="1" w:after="100" w:afterAutospacing="1" w:line="480" w:lineRule="atLeast"/>
        <w:outlineLvl w:val="1"/>
        <w:rPr>
          <w:rFonts w:ascii="proximanova" w:eastAsia="Times New Roman" w:hAnsi="proximanova" w:cs="Times New Roman"/>
          <w:b/>
          <w:bCs/>
          <w:color w:val="140532"/>
          <w:spacing w:val="8"/>
          <w:kern w:val="0"/>
          <w:sz w:val="42"/>
          <w:szCs w:val="42"/>
          <w14:ligatures w14:val="none"/>
        </w:rPr>
      </w:pPr>
      <w:r w:rsidRPr="00B1342D">
        <w:rPr>
          <w:rFonts w:ascii="proximanova" w:eastAsia="Times New Roman" w:hAnsi="proximanova" w:cs="Times New Roman"/>
          <w:b/>
          <w:bCs/>
          <w:color w:val="140532"/>
          <w:spacing w:val="8"/>
          <w:kern w:val="0"/>
          <w:sz w:val="42"/>
          <w:szCs w:val="42"/>
          <w14:ligatures w14:val="none"/>
        </w:rPr>
        <w:t>What is commercial real estate?</w:t>
      </w:r>
    </w:p>
    <w:p w14:paraId="0A5D1A00" w14:textId="6D5A5FE0" w:rsidR="00B1342D" w:rsidRPr="00B1342D" w:rsidRDefault="00B1342D" w:rsidP="00B1342D">
      <w:pPr>
        <w:shd w:val="clear" w:color="auto" w:fill="FFFFFF"/>
        <w:spacing w:before="100" w:beforeAutospacing="1" w:after="375" w:line="345" w:lineRule="atLeast"/>
        <w:rPr>
          <w:rFonts w:ascii="proximanova" w:eastAsia="Times New Roman" w:hAnsi="proximanova" w:cs="Times New Roman"/>
          <w:color w:val="140532"/>
          <w:kern w:val="0"/>
          <w:sz w:val="26"/>
          <w:szCs w:val="26"/>
          <w14:ligatures w14:val="none"/>
        </w:rPr>
      </w:pPr>
      <w:r w:rsidRPr="00B1342D">
        <w:rPr>
          <w:rFonts w:ascii="proximanova" w:eastAsia="Times New Roman" w:hAnsi="proximanova" w:cs="Times New Roman"/>
          <w:color w:val="140532"/>
          <w:kern w:val="0"/>
          <w:sz w:val="26"/>
          <w:szCs w:val="26"/>
          <w14:ligatures w14:val="none"/>
        </w:rPr>
        <w:t>The simplest way to define </w:t>
      </w:r>
      <w:r>
        <w:rPr>
          <w:rFonts w:ascii="proximanova" w:eastAsia="Times New Roman" w:hAnsi="proximanova" w:cs="Times New Roman"/>
          <w:color w:val="140532"/>
          <w:kern w:val="0"/>
          <w:sz w:val="26"/>
          <w:szCs w:val="26"/>
          <w14:ligatures w14:val="none"/>
        </w:rPr>
        <w:t>commercial real estate is</w:t>
      </w:r>
      <w:r w:rsidRPr="00B1342D">
        <w:rPr>
          <w:rFonts w:ascii="proximanova" w:eastAsia="Times New Roman" w:hAnsi="proximanova" w:cs="Times New Roman"/>
          <w:color w:val="140532"/>
          <w:kern w:val="0"/>
          <w:sz w:val="26"/>
          <w:szCs w:val="26"/>
          <w14:ligatures w14:val="none"/>
        </w:rPr>
        <w:t xml:space="preserve"> a property that has the potential to generate profit through either capital gain or rental income. Examples of commercial property spaces include office buildings, residential duplexes, restaurants, or even a warehouse. If you can make money from leasing it out or holding it and reselling it, it can be classified as commercial property.</w:t>
      </w:r>
    </w:p>
    <w:p w14:paraId="30BB2AB9" w14:textId="77777777" w:rsidR="00B1342D" w:rsidRPr="00B1342D" w:rsidRDefault="00B1342D" w:rsidP="00B1342D">
      <w:pPr>
        <w:shd w:val="clear" w:color="auto" w:fill="FFFFFF"/>
        <w:spacing w:before="100" w:beforeAutospacing="1" w:after="100" w:afterAutospacing="1" w:line="480" w:lineRule="atLeast"/>
        <w:outlineLvl w:val="1"/>
        <w:rPr>
          <w:rFonts w:ascii="proximanova" w:eastAsia="Times New Roman" w:hAnsi="proximanova" w:cs="Times New Roman"/>
          <w:b/>
          <w:bCs/>
          <w:color w:val="140532"/>
          <w:spacing w:val="8"/>
          <w:kern w:val="0"/>
          <w:sz w:val="42"/>
          <w:szCs w:val="42"/>
          <w14:ligatures w14:val="none"/>
        </w:rPr>
      </w:pPr>
      <w:r w:rsidRPr="00B1342D">
        <w:rPr>
          <w:rFonts w:ascii="proximanova" w:eastAsia="Times New Roman" w:hAnsi="proximanova" w:cs="Times New Roman"/>
          <w:b/>
          <w:bCs/>
          <w:color w:val="140532"/>
          <w:spacing w:val="8"/>
          <w:kern w:val="0"/>
          <w:sz w:val="42"/>
          <w:szCs w:val="42"/>
          <w14:ligatures w14:val="none"/>
        </w:rPr>
        <w:t>How is commercial real estate different from residential property?</w:t>
      </w:r>
    </w:p>
    <w:p w14:paraId="1762C1F1" w14:textId="77777777" w:rsidR="00B1342D" w:rsidRPr="00B1342D" w:rsidRDefault="00B1342D" w:rsidP="00B1342D">
      <w:pPr>
        <w:shd w:val="clear" w:color="auto" w:fill="FFFFFF"/>
        <w:spacing w:before="100" w:beforeAutospacing="1" w:after="375" w:line="345" w:lineRule="atLeast"/>
        <w:rPr>
          <w:rFonts w:ascii="proximanova" w:eastAsia="Times New Roman" w:hAnsi="proximanova" w:cs="Times New Roman"/>
          <w:color w:val="140532"/>
          <w:kern w:val="0"/>
          <w:sz w:val="26"/>
          <w:szCs w:val="26"/>
          <w14:ligatures w14:val="none"/>
        </w:rPr>
      </w:pPr>
      <w:r w:rsidRPr="00B1342D">
        <w:rPr>
          <w:rFonts w:ascii="proximanova" w:eastAsia="Times New Roman" w:hAnsi="proximanova" w:cs="Times New Roman"/>
          <w:color w:val="140532"/>
          <w:kern w:val="0"/>
          <w:sz w:val="26"/>
          <w:szCs w:val="26"/>
          <w14:ligatures w14:val="none"/>
        </w:rPr>
        <w:t>Commercial real estate is different from residential property in four significant ways:</w:t>
      </w:r>
    </w:p>
    <w:p w14:paraId="42B70002" w14:textId="77777777" w:rsidR="00B1342D" w:rsidRPr="00B1342D" w:rsidRDefault="00B1342D" w:rsidP="00B1342D">
      <w:pPr>
        <w:numPr>
          <w:ilvl w:val="0"/>
          <w:numId w:val="1"/>
        </w:numPr>
        <w:shd w:val="clear" w:color="auto" w:fill="FFFFFF"/>
        <w:spacing w:before="100" w:beforeAutospacing="1" w:after="105"/>
        <w:ind w:left="900"/>
        <w:rPr>
          <w:rFonts w:ascii="proximanova" w:eastAsia="Times New Roman" w:hAnsi="proximanova" w:cs="Times New Roman"/>
          <w:color w:val="505050"/>
          <w:spacing w:val="8"/>
          <w:kern w:val="0"/>
          <w:sz w:val="21"/>
          <w:szCs w:val="21"/>
          <w14:ligatures w14:val="none"/>
        </w:rPr>
      </w:pPr>
      <w:r w:rsidRPr="00B1342D">
        <w:rPr>
          <w:rFonts w:ascii="proximanova" w:eastAsia="Times New Roman" w:hAnsi="proximanova" w:cs="Times New Roman"/>
          <w:b/>
          <w:bCs/>
          <w:color w:val="505050"/>
          <w:spacing w:val="8"/>
          <w:kern w:val="0"/>
          <w:sz w:val="21"/>
          <w:szCs w:val="21"/>
          <w14:ligatures w14:val="none"/>
        </w:rPr>
        <w:t>Purpose</w:t>
      </w:r>
      <w:r w:rsidRPr="00B1342D">
        <w:rPr>
          <w:rFonts w:ascii="proximanova" w:eastAsia="Times New Roman" w:hAnsi="proximanova" w:cs="Times New Roman"/>
          <w:color w:val="505050"/>
          <w:spacing w:val="8"/>
          <w:kern w:val="0"/>
          <w:sz w:val="21"/>
          <w:szCs w:val="21"/>
          <w14:ligatures w14:val="none"/>
        </w:rPr>
        <w:t xml:space="preserve">: </w:t>
      </w:r>
      <w:proofErr w:type="gramStart"/>
      <w:r w:rsidRPr="00B1342D">
        <w:rPr>
          <w:rFonts w:ascii="proximanova" w:eastAsia="Times New Roman" w:hAnsi="proximanova" w:cs="Times New Roman"/>
          <w:color w:val="505050"/>
          <w:spacing w:val="8"/>
          <w:kern w:val="0"/>
          <w:sz w:val="21"/>
          <w:szCs w:val="21"/>
          <w14:ligatures w14:val="none"/>
        </w:rPr>
        <w:t>With the exception of</w:t>
      </w:r>
      <w:proofErr w:type="gramEnd"/>
      <w:r w:rsidRPr="00B1342D">
        <w:rPr>
          <w:rFonts w:ascii="proximanova" w:eastAsia="Times New Roman" w:hAnsi="proximanova" w:cs="Times New Roman"/>
          <w:color w:val="505050"/>
          <w:spacing w:val="8"/>
          <w:kern w:val="0"/>
          <w:sz w:val="21"/>
          <w:szCs w:val="21"/>
          <w14:ligatures w14:val="none"/>
        </w:rPr>
        <w:t xml:space="preserve"> residential rental properties like apartment buildings, commercial real estate property typically functions as a place of business, not a residence. The purpose of commercial spaces is to serve as workspaces that create income for owners and investors.</w:t>
      </w:r>
    </w:p>
    <w:p w14:paraId="0188352E" w14:textId="77777777" w:rsidR="00B1342D" w:rsidRPr="00B1342D" w:rsidRDefault="00B1342D" w:rsidP="00B1342D">
      <w:pPr>
        <w:numPr>
          <w:ilvl w:val="0"/>
          <w:numId w:val="1"/>
        </w:numPr>
        <w:shd w:val="clear" w:color="auto" w:fill="FFFFFF"/>
        <w:spacing w:before="100" w:beforeAutospacing="1" w:after="105"/>
        <w:ind w:left="900"/>
        <w:rPr>
          <w:rFonts w:ascii="proximanova" w:eastAsia="Times New Roman" w:hAnsi="proximanova" w:cs="Times New Roman"/>
          <w:color w:val="505050"/>
          <w:spacing w:val="8"/>
          <w:kern w:val="0"/>
          <w:sz w:val="21"/>
          <w:szCs w:val="21"/>
          <w14:ligatures w14:val="none"/>
        </w:rPr>
      </w:pPr>
      <w:r w:rsidRPr="00B1342D">
        <w:rPr>
          <w:rFonts w:ascii="proximanova" w:eastAsia="Times New Roman" w:hAnsi="proximanova" w:cs="Times New Roman"/>
          <w:b/>
          <w:bCs/>
          <w:color w:val="505050"/>
          <w:spacing w:val="8"/>
          <w:kern w:val="0"/>
          <w:sz w:val="21"/>
          <w:szCs w:val="21"/>
          <w14:ligatures w14:val="none"/>
        </w:rPr>
        <w:t>Price</w:t>
      </w:r>
      <w:r w:rsidRPr="00B1342D">
        <w:rPr>
          <w:rFonts w:ascii="proximanova" w:eastAsia="Times New Roman" w:hAnsi="proximanova" w:cs="Times New Roman"/>
          <w:color w:val="505050"/>
          <w:spacing w:val="8"/>
          <w:kern w:val="0"/>
          <w:sz w:val="21"/>
          <w:szCs w:val="21"/>
          <w14:ligatures w14:val="none"/>
        </w:rPr>
        <w:t xml:space="preserve">: Because commercial properties are often larger buildings on substantial plots of land in </w:t>
      </w:r>
      <w:proofErr w:type="gramStart"/>
      <w:r w:rsidRPr="00B1342D">
        <w:rPr>
          <w:rFonts w:ascii="proximanova" w:eastAsia="Times New Roman" w:hAnsi="proximanova" w:cs="Times New Roman"/>
          <w:color w:val="505050"/>
          <w:spacing w:val="8"/>
          <w:kern w:val="0"/>
          <w:sz w:val="21"/>
          <w:szCs w:val="21"/>
          <w14:ligatures w14:val="none"/>
        </w:rPr>
        <w:t>highly-trafficked</w:t>
      </w:r>
      <w:proofErr w:type="gramEnd"/>
      <w:r w:rsidRPr="00B1342D">
        <w:rPr>
          <w:rFonts w:ascii="proximanova" w:eastAsia="Times New Roman" w:hAnsi="proximanova" w:cs="Times New Roman"/>
          <w:color w:val="505050"/>
          <w:spacing w:val="8"/>
          <w:kern w:val="0"/>
          <w:sz w:val="21"/>
          <w:szCs w:val="21"/>
          <w14:ligatures w14:val="none"/>
        </w:rPr>
        <w:t xml:space="preserve"> commercial areas, they are much more expensive than residential properties, and are therefore more likely to be owned by a group of investors rather than an individual.</w:t>
      </w:r>
    </w:p>
    <w:p w14:paraId="616CE121" w14:textId="77777777" w:rsidR="00B1342D" w:rsidRPr="00B1342D" w:rsidRDefault="00B1342D" w:rsidP="00B1342D">
      <w:pPr>
        <w:numPr>
          <w:ilvl w:val="0"/>
          <w:numId w:val="1"/>
        </w:numPr>
        <w:shd w:val="clear" w:color="auto" w:fill="FFFFFF"/>
        <w:spacing w:before="100" w:beforeAutospacing="1" w:after="105"/>
        <w:ind w:left="900"/>
        <w:rPr>
          <w:rFonts w:ascii="proximanova" w:eastAsia="Times New Roman" w:hAnsi="proximanova" w:cs="Times New Roman"/>
          <w:color w:val="505050"/>
          <w:spacing w:val="8"/>
          <w:kern w:val="0"/>
          <w:sz w:val="21"/>
          <w:szCs w:val="21"/>
          <w14:ligatures w14:val="none"/>
        </w:rPr>
      </w:pPr>
      <w:r w:rsidRPr="00B1342D">
        <w:rPr>
          <w:rFonts w:ascii="proximanova" w:eastAsia="Times New Roman" w:hAnsi="proximanova" w:cs="Times New Roman"/>
          <w:b/>
          <w:bCs/>
          <w:color w:val="505050"/>
          <w:spacing w:val="8"/>
          <w:kern w:val="0"/>
          <w:sz w:val="21"/>
          <w:szCs w:val="21"/>
          <w14:ligatures w14:val="none"/>
        </w:rPr>
        <w:t>Occupants</w:t>
      </w:r>
      <w:r w:rsidRPr="00B1342D">
        <w:rPr>
          <w:rFonts w:ascii="proximanova" w:eastAsia="Times New Roman" w:hAnsi="proximanova" w:cs="Times New Roman"/>
          <w:color w:val="505050"/>
          <w:spacing w:val="8"/>
          <w:kern w:val="0"/>
          <w:sz w:val="21"/>
          <w:szCs w:val="21"/>
          <w14:ligatures w14:val="none"/>
        </w:rPr>
        <w:t>: Residential property is often owner-occupied, whereas commercial properties are usually occupied by business tenants who lease the property from the owner or a group of investors.</w:t>
      </w:r>
    </w:p>
    <w:p w14:paraId="29058A67" w14:textId="77777777" w:rsidR="00B1342D" w:rsidRPr="00B1342D" w:rsidRDefault="00B1342D" w:rsidP="00B1342D">
      <w:pPr>
        <w:numPr>
          <w:ilvl w:val="0"/>
          <w:numId w:val="1"/>
        </w:numPr>
        <w:shd w:val="clear" w:color="auto" w:fill="FFFFFF"/>
        <w:spacing w:before="100" w:beforeAutospacing="1" w:after="105"/>
        <w:ind w:left="900"/>
        <w:rPr>
          <w:rFonts w:ascii="proximanova" w:eastAsia="Times New Roman" w:hAnsi="proximanova" w:cs="Times New Roman"/>
          <w:color w:val="505050"/>
          <w:spacing w:val="8"/>
          <w:kern w:val="0"/>
          <w:sz w:val="21"/>
          <w:szCs w:val="21"/>
          <w14:ligatures w14:val="none"/>
        </w:rPr>
      </w:pPr>
      <w:r w:rsidRPr="00B1342D">
        <w:rPr>
          <w:rFonts w:ascii="proximanova" w:eastAsia="Times New Roman" w:hAnsi="proximanova" w:cs="Times New Roman"/>
          <w:b/>
          <w:bCs/>
          <w:color w:val="505050"/>
          <w:spacing w:val="8"/>
          <w:kern w:val="0"/>
          <w:sz w:val="21"/>
          <w:szCs w:val="21"/>
          <w14:ligatures w14:val="none"/>
        </w:rPr>
        <w:lastRenderedPageBreak/>
        <w:t>Lease terms</w:t>
      </w:r>
      <w:r w:rsidRPr="00B1342D">
        <w:rPr>
          <w:rFonts w:ascii="proximanova" w:eastAsia="Times New Roman" w:hAnsi="proximanova" w:cs="Times New Roman"/>
          <w:color w:val="505050"/>
          <w:spacing w:val="8"/>
          <w:kern w:val="0"/>
          <w:sz w:val="21"/>
          <w:szCs w:val="21"/>
          <w14:ligatures w14:val="none"/>
        </w:rPr>
        <w:t>: Commercial real estate properties typically have longer lease terms than rental residential properties, with retail and office spaces having the longest leases averaging 5-10 years, compared to typical residential apartments or homes that may be leased for six months to a year.</w:t>
      </w:r>
    </w:p>
    <w:p w14:paraId="229385C4" w14:textId="77777777" w:rsidR="00B1342D" w:rsidRPr="00B1342D" w:rsidRDefault="00B1342D" w:rsidP="00B1342D">
      <w:pPr>
        <w:shd w:val="clear" w:color="auto" w:fill="FFFFFF"/>
        <w:spacing w:before="100" w:beforeAutospacing="1" w:after="100" w:afterAutospacing="1" w:line="480" w:lineRule="atLeast"/>
        <w:outlineLvl w:val="1"/>
        <w:rPr>
          <w:rFonts w:ascii="proximanova" w:eastAsia="Times New Roman" w:hAnsi="proximanova" w:cs="Times New Roman"/>
          <w:b/>
          <w:bCs/>
          <w:color w:val="140532"/>
          <w:spacing w:val="8"/>
          <w:kern w:val="0"/>
          <w:sz w:val="42"/>
          <w:szCs w:val="42"/>
          <w14:ligatures w14:val="none"/>
        </w:rPr>
      </w:pPr>
      <w:r w:rsidRPr="00B1342D">
        <w:rPr>
          <w:rFonts w:ascii="proximanova" w:eastAsia="Times New Roman" w:hAnsi="proximanova" w:cs="Times New Roman"/>
          <w:b/>
          <w:bCs/>
          <w:color w:val="140532"/>
          <w:spacing w:val="8"/>
          <w:kern w:val="0"/>
          <w:sz w:val="42"/>
          <w:szCs w:val="42"/>
          <w14:ligatures w14:val="none"/>
        </w:rPr>
        <w:t>What are the different types of commercial real estate?</w:t>
      </w:r>
    </w:p>
    <w:p w14:paraId="024DD9D1" w14:textId="77777777" w:rsidR="00B1342D" w:rsidRPr="00B1342D" w:rsidRDefault="00B1342D" w:rsidP="00B1342D">
      <w:pPr>
        <w:shd w:val="clear" w:color="auto" w:fill="FFFFFF"/>
        <w:spacing w:before="100" w:beforeAutospacing="1" w:after="100" w:afterAutospacing="1"/>
        <w:outlineLvl w:val="2"/>
        <w:rPr>
          <w:rFonts w:ascii="proximanova" w:eastAsia="Times New Roman" w:hAnsi="proximanova" w:cs="Times New Roman"/>
          <w:b/>
          <w:bCs/>
          <w:color w:val="000000"/>
          <w:spacing w:val="8"/>
          <w:kern w:val="0"/>
          <w:sz w:val="36"/>
          <w:szCs w:val="36"/>
          <w14:ligatures w14:val="none"/>
        </w:rPr>
      </w:pPr>
      <w:r w:rsidRPr="00B1342D">
        <w:rPr>
          <w:rFonts w:ascii="proximanova" w:eastAsia="Times New Roman" w:hAnsi="proximanova" w:cs="Times New Roman"/>
          <w:b/>
          <w:bCs/>
          <w:color w:val="000000"/>
          <w:spacing w:val="8"/>
          <w:kern w:val="0"/>
          <w:sz w:val="36"/>
          <w:szCs w:val="36"/>
          <w14:ligatures w14:val="none"/>
        </w:rPr>
        <w:t>1. Office</w:t>
      </w:r>
    </w:p>
    <w:p w14:paraId="7FA9E4BD" w14:textId="77777777" w:rsidR="00B1342D" w:rsidRPr="00B1342D" w:rsidRDefault="00B1342D" w:rsidP="00B1342D">
      <w:pPr>
        <w:shd w:val="clear" w:color="auto" w:fill="FFFFFF"/>
        <w:spacing w:before="100" w:beforeAutospacing="1" w:after="375" w:line="345" w:lineRule="atLeast"/>
        <w:rPr>
          <w:rFonts w:ascii="proximanova" w:eastAsia="Times New Roman" w:hAnsi="proximanova" w:cs="Times New Roman"/>
          <w:color w:val="140532"/>
          <w:kern w:val="0"/>
          <w:sz w:val="26"/>
          <w:szCs w:val="26"/>
          <w14:ligatures w14:val="none"/>
        </w:rPr>
      </w:pPr>
      <w:r w:rsidRPr="00B1342D">
        <w:rPr>
          <w:rFonts w:ascii="proximanova" w:eastAsia="Times New Roman" w:hAnsi="proximanova" w:cs="Times New Roman"/>
          <w:color w:val="140532"/>
          <w:kern w:val="0"/>
          <w:sz w:val="26"/>
          <w:szCs w:val="26"/>
          <w14:ligatures w14:val="none"/>
        </w:rPr>
        <w:t>Office buildings are generally categorized into two types: urban or suburban. Urban office buildings are found in cities and include skyscrapers and high-rise properties — some may even total as much as a few million square feet in size. Suburban office buildings are usually smaller in stature and sometimes grouped in office parks.</w:t>
      </w:r>
    </w:p>
    <w:p w14:paraId="33B9213F" w14:textId="709EF233" w:rsidR="00B1342D" w:rsidRDefault="00B1342D" w:rsidP="00B1342D">
      <w:pPr>
        <w:shd w:val="clear" w:color="auto" w:fill="FFFFFF"/>
        <w:spacing w:before="100" w:beforeAutospacing="1" w:after="375" w:line="345" w:lineRule="atLeast"/>
        <w:rPr>
          <w:rFonts w:ascii="proximanova" w:eastAsia="Times New Roman" w:hAnsi="proximanova" w:cs="Times New Roman"/>
          <w:color w:val="140532"/>
          <w:kern w:val="0"/>
          <w:sz w:val="26"/>
          <w:szCs w:val="26"/>
          <w14:ligatures w14:val="none"/>
        </w:rPr>
      </w:pPr>
      <w:r w:rsidRPr="00B1342D">
        <w:rPr>
          <w:rFonts w:ascii="proximanova" w:eastAsia="Times New Roman" w:hAnsi="proximanova" w:cs="Times New Roman"/>
          <w:color w:val="140532"/>
          <w:kern w:val="0"/>
          <w:sz w:val="26"/>
          <w:szCs w:val="26"/>
          <w14:ligatures w14:val="none"/>
        </w:rPr>
        <w:t xml:space="preserve">Office buildings can be multi-tenanted or single-tenanted, and many are </w:t>
      </w:r>
      <w:proofErr w:type="gramStart"/>
      <w:r w:rsidRPr="00B1342D">
        <w:rPr>
          <w:rFonts w:ascii="proximanova" w:eastAsia="Times New Roman" w:hAnsi="proximanova" w:cs="Times New Roman"/>
          <w:color w:val="140532"/>
          <w:kern w:val="0"/>
          <w:sz w:val="26"/>
          <w:szCs w:val="26"/>
          <w14:ligatures w14:val="none"/>
        </w:rPr>
        <w:t>build</w:t>
      </w:r>
      <w:proofErr w:type="gramEnd"/>
      <w:r w:rsidRPr="00B1342D">
        <w:rPr>
          <w:rFonts w:ascii="proximanova" w:eastAsia="Times New Roman" w:hAnsi="proximanova" w:cs="Times New Roman"/>
          <w:color w:val="140532"/>
          <w:kern w:val="0"/>
          <w:sz w:val="26"/>
          <w:szCs w:val="26"/>
          <w14:ligatures w14:val="none"/>
        </w:rPr>
        <w:t xml:space="preserve">-to-suit. They’re also ranked </w:t>
      </w:r>
      <w:r w:rsidR="00A15627">
        <w:rPr>
          <w:rFonts w:ascii="proximanova" w:eastAsia="Times New Roman" w:hAnsi="proximanova" w:cs="Times New Roman"/>
          <w:color w:val="140532"/>
          <w:kern w:val="0"/>
          <w:sz w:val="26"/>
          <w:szCs w:val="26"/>
          <w14:ligatures w14:val="none"/>
        </w:rPr>
        <w:t>in three tiers:</w:t>
      </w:r>
      <w:r w:rsidRPr="00B1342D">
        <w:rPr>
          <w:rFonts w:ascii="proximanova" w:eastAsia="Times New Roman" w:hAnsi="proximanova" w:cs="Times New Roman"/>
          <w:color w:val="140532"/>
          <w:kern w:val="0"/>
          <w:sz w:val="26"/>
          <w:szCs w:val="26"/>
          <w14:ligatures w14:val="none"/>
        </w:rPr>
        <w:t xml:space="preserve"> Class A, Class B, and Class C. The Building Owners and Managers Association International (BOMA):</w:t>
      </w:r>
    </w:p>
    <w:p w14:paraId="5165DC7F" w14:textId="35EC3F14" w:rsidR="00A15627" w:rsidRPr="00B1342D" w:rsidRDefault="00A15627" w:rsidP="00B1342D">
      <w:pPr>
        <w:shd w:val="clear" w:color="auto" w:fill="FFFFFF"/>
        <w:spacing w:before="100" w:beforeAutospacing="1" w:after="375" w:line="345" w:lineRule="atLeast"/>
        <w:rPr>
          <w:rFonts w:ascii="proximanova" w:eastAsia="Times New Roman" w:hAnsi="proximanova" w:cs="Times New Roman"/>
          <w:color w:val="140532"/>
          <w:kern w:val="0"/>
          <w:sz w:val="26"/>
          <w:szCs w:val="26"/>
          <w14:ligatures w14:val="none"/>
        </w:rPr>
      </w:pPr>
      <w:r>
        <w:rPr>
          <w:rFonts w:ascii="Roboto" w:hAnsi="Roboto"/>
          <w:color w:val="202124"/>
          <w:sz w:val="30"/>
          <w:szCs w:val="30"/>
          <w:shd w:val="clear" w:color="auto" w:fill="FFFFFF"/>
        </w:rPr>
        <w:t>BOMA, or the Building Owners and Managers Association, is </w:t>
      </w:r>
      <w:r>
        <w:rPr>
          <w:rFonts w:ascii="Roboto" w:hAnsi="Roboto"/>
          <w:color w:val="040C28"/>
          <w:sz w:val="30"/>
          <w:szCs w:val="30"/>
          <w:shd w:val="clear" w:color="auto" w:fill="D3E3FD"/>
        </w:rPr>
        <w:t>an international trade association for commercial real estate professionals</w:t>
      </w:r>
      <w:r>
        <w:rPr>
          <w:rFonts w:ascii="Roboto" w:hAnsi="Roboto"/>
          <w:color w:val="202124"/>
          <w:sz w:val="30"/>
          <w:szCs w:val="30"/>
          <w:shd w:val="clear" w:color="auto" w:fill="FFFFFF"/>
        </w:rPr>
        <w:t>. The organization, which was founded in 1907, sets many of the standards for how commercial structures are measured</w:t>
      </w:r>
    </w:p>
    <w:p w14:paraId="603D3EBC" w14:textId="77777777" w:rsidR="00B1342D" w:rsidRPr="00B1342D" w:rsidRDefault="00B1342D" w:rsidP="00B1342D">
      <w:pPr>
        <w:shd w:val="clear" w:color="auto" w:fill="FFFFFF"/>
        <w:spacing w:before="100" w:beforeAutospacing="1" w:after="100" w:afterAutospacing="1"/>
        <w:outlineLvl w:val="3"/>
        <w:rPr>
          <w:rFonts w:ascii="proximanova" w:eastAsia="Times New Roman" w:hAnsi="proximanova" w:cs="Times New Roman"/>
          <w:color w:val="000000"/>
          <w:spacing w:val="8"/>
          <w:kern w:val="0"/>
          <w:sz w:val="24"/>
          <w:szCs w:val="24"/>
          <w14:ligatures w14:val="none"/>
        </w:rPr>
      </w:pPr>
      <w:r w:rsidRPr="00B1342D">
        <w:rPr>
          <w:rFonts w:ascii="proximanova" w:eastAsia="Times New Roman" w:hAnsi="proximanova" w:cs="Times New Roman"/>
          <w:b/>
          <w:bCs/>
          <w:color w:val="000000"/>
          <w:spacing w:val="8"/>
          <w:kern w:val="0"/>
          <w:sz w:val="24"/>
          <w:szCs w:val="24"/>
          <w14:ligatures w14:val="none"/>
        </w:rPr>
        <w:t>Class A</w:t>
      </w:r>
    </w:p>
    <w:p w14:paraId="289C8BC3" w14:textId="0AA5C9C7" w:rsidR="00B1342D" w:rsidRPr="00B1342D" w:rsidRDefault="00B1342D" w:rsidP="00B1342D">
      <w:pPr>
        <w:numPr>
          <w:ilvl w:val="0"/>
          <w:numId w:val="2"/>
        </w:numPr>
        <w:shd w:val="clear" w:color="auto" w:fill="FFFFFF"/>
        <w:spacing w:before="100" w:beforeAutospacing="1" w:after="105"/>
        <w:ind w:left="900"/>
        <w:rPr>
          <w:rFonts w:ascii="proximanova" w:eastAsia="Times New Roman" w:hAnsi="proximanova" w:cs="Times New Roman"/>
          <w:color w:val="505050"/>
          <w:spacing w:val="8"/>
          <w:kern w:val="0"/>
          <w:sz w:val="21"/>
          <w:szCs w:val="21"/>
          <w14:ligatures w14:val="none"/>
        </w:rPr>
      </w:pPr>
      <w:r w:rsidRPr="00B1342D">
        <w:rPr>
          <w:rFonts w:ascii="proximanova" w:eastAsia="Times New Roman" w:hAnsi="proximanova" w:cs="Times New Roman"/>
          <w:color w:val="505050"/>
          <w:spacing w:val="8"/>
          <w:kern w:val="0"/>
          <w:sz w:val="21"/>
          <w:szCs w:val="21"/>
          <w14:ligatures w14:val="none"/>
        </w:rPr>
        <w:t xml:space="preserve">Most prestigious buildings </w:t>
      </w:r>
      <w:r w:rsidR="008A7149" w:rsidRPr="00B1342D">
        <w:rPr>
          <w:rFonts w:ascii="proximanova" w:eastAsia="Times New Roman" w:hAnsi="proximanova" w:cs="Times New Roman"/>
          <w:color w:val="505050"/>
          <w:spacing w:val="8"/>
          <w:kern w:val="0"/>
          <w:sz w:val="21"/>
          <w:szCs w:val="21"/>
          <w14:ligatures w14:val="none"/>
        </w:rPr>
        <w:t>compete</w:t>
      </w:r>
      <w:r w:rsidRPr="00B1342D">
        <w:rPr>
          <w:rFonts w:ascii="proximanova" w:eastAsia="Times New Roman" w:hAnsi="proximanova" w:cs="Times New Roman"/>
          <w:color w:val="505050"/>
          <w:spacing w:val="8"/>
          <w:kern w:val="0"/>
          <w:sz w:val="21"/>
          <w:szCs w:val="21"/>
          <w14:ligatures w14:val="none"/>
        </w:rPr>
        <w:t xml:space="preserve"> for premier office users, with rent above average for the area. Buildings have high-quality standard finishes, state-of-the-art systems, exceptional accessibility and a definite market presence.</w:t>
      </w:r>
    </w:p>
    <w:p w14:paraId="18AA8D09" w14:textId="77777777" w:rsidR="00B1342D" w:rsidRPr="00B1342D" w:rsidRDefault="00B1342D" w:rsidP="00B1342D">
      <w:pPr>
        <w:shd w:val="clear" w:color="auto" w:fill="FFFFFF"/>
        <w:spacing w:before="100" w:beforeAutospacing="1" w:after="100" w:afterAutospacing="1"/>
        <w:outlineLvl w:val="3"/>
        <w:rPr>
          <w:rFonts w:ascii="proximanova" w:eastAsia="Times New Roman" w:hAnsi="proximanova" w:cs="Times New Roman"/>
          <w:color w:val="000000"/>
          <w:spacing w:val="8"/>
          <w:kern w:val="0"/>
          <w:sz w:val="24"/>
          <w:szCs w:val="24"/>
          <w14:ligatures w14:val="none"/>
        </w:rPr>
      </w:pPr>
      <w:r w:rsidRPr="00B1342D">
        <w:rPr>
          <w:rFonts w:ascii="proximanova" w:eastAsia="Times New Roman" w:hAnsi="proximanova" w:cs="Times New Roman"/>
          <w:b/>
          <w:bCs/>
          <w:color w:val="000000"/>
          <w:spacing w:val="8"/>
          <w:kern w:val="0"/>
          <w:sz w:val="24"/>
          <w:szCs w:val="24"/>
          <w14:ligatures w14:val="none"/>
        </w:rPr>
        <w:t>Class B</w:t>
      </w:r>
    </w:p>
    <w:p w14:paraId="61F159E6" w14:textId="77777777" w:rsidR="00B1342D" w:rsidRPr="00B1342D" w:rsidRDefault="00B1342D" w:rsidP="00B1342D">
      <w:pPr>
        <w:numPr>
          <w:ilvl w:val="0"/>
          <w:numId w:val="3"/>
        </w:numPr>
        <w:shd w:val="clear" w:color="auto" w:fill="FFFFFF"/>
        <w:spacing w:before="100" w:beforeAutospacing="1" w:after="105"/>
        <w:ind w:left="900"/>
        <w:rPr>
          <w:rFonts w:ascii="proximanova" w:eastAsia="Times New Roman" w:hAnsi="proximanova" w:cs="Times New Roman"/>
          <w:color w:val="505050"/>
          <w:spacing w:val="8"/>
          <w:kern w:val="0"/>
          <w:sz w:val="21"/>
          <w:szCs w:val="21"/>
          <w14:ligatures w14:val="none"/>
        </w:rPr>
      </w:pPr>
      <w:r w:rsidRPr="00B1342D">
        <w:rPr>
          <w:rFonts w:ascii="proximanova" w:eastAsia="Times New Roman" w:hAnsi="proximanova" w:cs="Times New Roman"/>
          <w:color w:val="505050"/>
          <w:spacing w:val="8"/>
          <w:kern w:val="0"/>
          <w:sz w:val="21"/>
          <w:szCs w:val="21"/>
          <w14:ligatures w14:val="none"/>
        </w:rPr>
        <w:t>Buildings competing for a wide range of users with office spaces renting in the average range for the area. Building finishes are fair to good for the area. Building finishes are fair to good for the area and systems are adequate, but the building does not compete with Class A at the same price.</w:t>
      </w:r>
    </w:p>
    <w:p w14:paraId="0312BF46" w14:textId="77777777" w:rsidR="00B1342D" w:rsidRPr="00B1342D" w:rsidRDefault="00B1342D" w:rsidP="00B1342D">
      <w:pPr>
        <w:shd w:val="clear" w:color="auto" w:fill="FFFFFF"/>
        <w:spacing w:before="100" w:beforeAutospacing="1" w:after="100" w:afterAutospacing="1"/>
        <w:outlineLvl w:val="3"/>
        <w:rPr>
          <w:rFonts w:ascii="proximanova" w:eastAsia="Times New Roman" w:hAnsi="proximanova" w:cs="Times New Roman"/>
          <w:color w:val="000000"/>
          <w:spacing w:val="8"/>
          <w:kern w:val="0"/>
          <w:sz w:val="24"/>
          <w:szCs w:val="24"/>
          <w14:ligatures w14:val="none"/>
        </w:rPr>
      </w:pPr>
      <w:r w:rsidRPr="00B1342D">
        <w:rPr>
          <w:rFonts w:ascii="proximanova" w:eastAsia="Times New Roman" w:hAnsi="proximanova" w:cs="Times New Roman"/>
          <w:b/>
          <w:bCs/>
          <w:color w:val="000000"/>
          <w:spacing w:val="8"/>
          <w:kern w:val="0"/>
          <w:sz w:val="24"/>
          <w:szCs w:val="24"/>
          <w14:ligatures w14:val="none"/>
        </w:rPr>
        <w:t>Class C</w:t>
      </w:r>
    </w:p>
    <w:p w14:paraId="0140976E" w14:textId="77777777" w:rsidR="00B1342D" w:rsidRPr="00B1342D" w:rsidRDefault="00B1342D" w:rsidP="00B1342D">
      <w:pPr>
        <w:numPr>
          <w:ilvl w:val="0"/>
          <w:numId w:val="4"/>
        </w:numPr>
        <w:shd w:val="clear" w:color="auto" w:fill="FFFFFF"/>
        <w:spacing w:before="100" w:beforeAutospacing="1" w:after="105"/>
        <w:ind w:left="900"/>
        <w:rPr>
          <w:rFonts w:ascii="proximanova" w:eastAsia="Times New Roman" w:hAnsi="proximanova" w:cs="Times New Roman"/>
          <w:color w:val="505050"/>
          <w:spacing w:val="8"/>
          <w:kern w:val="0"/>
          <w:sz w:val="21"/>
          <w:szCs w:val="21"/>
          <w14:ligatures w14:val="none"/>
        </w:rPr>
      </w:pPr>
      <w:r w:rsidRPr="00B1342D">
        <w:rPr>
          <w:rFonts w:ascii="proximanova" w:eastAsia="Times New Roman" w:hAnsi="proximanova" w:cs="Times New Roman"/>
          <w:color w:val="505050"/>
          <w:spacing w:val="8"/>
          <w:kern w:val="0"/>
          <w:sz w:val="21"/>
          <w:szCs w:val="21"/>
          <w14:ligatures w14:val="none"/>
        </w:rPr>
        <w:t>Buildings competing for tenants requiring functional space at rents below the average for the area. Medical office buildings are a specialty sub-sector in this space.</w:t>
      </w:r>
    </w:p>
    <w:p w14:paraId="0294119D" w14:textId="1C6418D1" w:rsidR="008A7149" w:rsidRDefault="008A7149" w:rsidP="00B1342D">
      <w:pPr>
        <w:shd w:val="clear" w:color="auto" w:fill="FFFFFF"/>
        <w:spacing w:before="100" w:beforeAutospacing="1" w:after="375" w:line="345" w:lineRule="atLeast"/>
        <w:rPr>
          <w:rFonts w:ascii="proximanova" w:eastAsia="Times New Roman" w:hAnsi="proximanova" w:cs="Times New Roman"/>
          <w:color w:val="140532"/>
          <w:kern w:val="0"/>
          <w:sz w:val="26"/>
          <w:szCs w:val="26"/>
          <w14:ligatures w14:val="none"/>
        </w:rPr>
      </w:pPr>
      <w:r>
        <w:rPr>
          <w:rFonts w:ascii="proximanova" w:eastAsia="Times New Roman" w:hAnsi="proximanova" w:cs="Times New Roman"/>
          <w:color w:val="140532"/>
          <w:kern w:val="0"/>
          <w:sz w:val="26"/>
          <w:szCs w:val="26"/>
          <w14:ligatures w14:val="none"/>
        </w:rPr>
        <w:lastRenderedPageBreak/>
        <w:t>Three office building classes further discussed:</w:t>
      </w:r>
    </w:p>
    <w:p w14:paraId="253B89A3" w14:textId="77777777" w:rsidR="00703B53" w:rsidRPr="00703B53" w:rsidRDefault="00703B53" w:rsidP="00703B53">
      <w:pPr>
        <w:shd w:val="clear" w:color="auto" w:fill="FFFFFF"/>
        <w:spacing w:before="100" w:beforeAutospacing="1" w:after="375" w:line="345" w:lineRule="atLeast"/>
        <w:rPr>
          <w:rFonts w:ascii="proximanova" w:eastAsia="Times New Roman" w:hAnsi="proximanova" w:cs="Times New Roman"/>
          <w:color w:val="140532"/>
          <w:kern w:val="0"/>
          <w:sz w:val="26"/>
          <w:szCs w:val="26"/>
          <w14:ligatures w14:val="none"/>
        </w:rPr>
      </w:pPr>
      <w:r w:rsidRPr="00703B53">
        <w:rPr>
          <w:rFonts w:ascii="Segoe UI" w:eastAsia="Times New Roman" w:hAnsi="Segoe UI" w:cs="Segoe UI"/>
          <w:color w:val="140532"/>
          <w:kern w:val="0"/>
          <w:sz w:val="26"/>
          <w:szCs w:val="26"/>
          <w14:ligatures w14:val="none"/>
        </w:rPr>
        <w:t xml:space="preserve">When it comes to office space, it’s </w:t>
      </w:r>
      <w:proofErr w:type="gramStart"/>
      <w:r w:rsidRPr="00703B53">
        <w:rPr>
          <w:rFonts w:ascii="Segoe UI" w:eastAsia="Times New Roman" w:hAnsi="Segoe UI" w:cs="Segoe UI"/>
          <w:color w:val="140532"/>
          <w:kern w:val="0"/>
          <w:sz w:val="26"/>
          <w:szCs w:val="26"/>
          <w14:ligatures w14:val="none"/>
        </w:rPr>
        <w:t>pretty clear</w:t>
      </w:r>
      <w:proofErr w:type="gramEnd"/>
      <w:r w:rsidRPr="00703B53">
        <w:rPr>
          <w:rFonts w:ascii="Segoe UI" w:eastAsia="Times New Roman" w:hAnsi="Segoe UI" w:cs="Segoe UI"/>
          <w:color w:val="140532"/>
          <w:kern w:val="0"/>
          <w:sz w:val="26"/>
          <w:szCs w:val="26"/>
          <w14:ligatures w14:val="none"/>
        </w:rPr>
        <w:t xml:space="preserve"> that the glamorous downtown tower with imported Italian marble in the lobby and concierge or valet services is classified as “Class A” in the world of commercial real estate.</w:t>
      </w:r>
    </w:p>
    <w:p w14:paraId="781BF8B8" w14:textId="77777777" w:rsidR="00703B53" w:rsidRPr="00703B53" w:rsidRDefault="00703B53" w:rsidP="00703B53">
      <w:pPr>
        <w:shd w:val="clear" w:color="auto" w:fill="FFFFFF"/>
        <w:spacing w:before="100" w:beforeAutospacing="1" w:after="375" w:line="345" w:lineRule="atLeast"/>
        <w:rPr>
          <w:rFonts w:ascii="proximanova" w:eastAsia="Times New Roman" w:hAnsi="proximanova" w:cs="Times New Roman"/>
          <w:color w:val="140532"/>
          <w:kern w:val="0"/>
          <w:sz w:val="26"/>
          <w:szCs w:val="26"/>
          <w14:ligatures w14:val="none"/>
        </w:rPr>
      </w:pPr>
      <w:r w:rsidRPr="00703B53">
        <w:rPr>
          <w:rFonts w:ascii="Segoe UI" w:eastAsia="Times New Roman" w:hAnsi="Segoe UI" w:cs="Segoe UI"/>
          <w:color w:val="140532"/>
          <w:kern w:val="0"/>
          <w:sz w:val="26"/>
          <w:szCs w:val="26"/>
          <w14:ligatures w14:val="none"/>
        </w:rPr>
        <w:t>At the same time, it probably comes as no surprise that the no-frills space with its paneled walls and fierce fluorescent lighting located in a less-than-prime part of town is likely designated “Class C.”</w:t>
      </w:r>
    </w:p>
    <w:p w14:paraId="6421A81F" w14:textId="77777777" w:rsidR="00703B53" w:rsidRPr="00703B53" w:rsidRDefault="00703B53" w:rsidP="00703B53">
      <w:pPr>
        <w:shd w:val="clear" w:color="auto" w:fill="FFFFFF"/>
        <w:spacing w:before="100" w:beforeAutospacing="1" w:after="375" w:line="345" w:lineRule="atLeast"/>
        <w:rPr>
          <w:rFonts w:ascii="proximanova" w:eastAsia="Times New Roman" w:hAnsi="proximanova" w:cs="Times New Roman"/>
          <w:color w:val="140532"/>
          <w:kern w:val="0"/>
          <w:sz w:val="26"/>
          <w:szCs w:val="26"/>
          <w14:ligatures w14:val="none"/>
        </w:rPr>
      </w:pPr>
      <w:r w:rsidRPr="00703B53">
        <w:rPr>
          <w:rFonts w:ascii="proximanova" w:eastAsia="Times New Roman" w:hAnsi="proximanova" w:cs="Times New Roman"/>
          <w:color w:val="140532"/>
          <w:kern w:val="0"/>
          <w:sz w:val="26"/>
          <w:szCs w:val="26"/>
          <w14:ligatures w14:val="none"/>
        </w:rPr>
        <w:t>However, classifying office space isn’t always this cut and dry. What about all the space in between these extremes? And what do the “Class A, B, and C” rankings really mean and who determines them?</w:t>
      </w:r>
    </w:p>
    <w:p w14:paraId="7A3BA212" w14:textId="77777777" w:rsidR="00703B53" w:rsidRPr="00703B53" w:rsidRDefault="00703B53" w:rsidP="00703B53">
      <w:pPr>
        <w:shd w:val="clear" w:color="auto" w:fill="FFFFFF"/>
        <w:spacing w:before="100" w:beforeAutospacing="1" w:after="100" w:afterAutospacing="1" w:line="480" w:lineRule="atLeast"/>
        <w:outlineLvl w:val="1"/>
        <w:rPr>
          <w:rFonts w:ascii="proximanova" w:eastAsia="Times New Roman" w:hAnsi="proximanova" w:cs="Times New Roman"/>
          <w:b/>
          <w:bCs/>
          <w:color w:val="140532"/>
          <w:spacing w:val="8"/>
          <w:kern w:val="0"/>
          <w:sz w:val="42"/>
          <w:szCs w:val="42"/>
          <w14:ligatures w14:val="none"/>
        </w:rPr>
      </w:pPr>
      <w:r w:rsidRPr="00703B53">
        <w:rPr>
          <w:rFonts w:ascii="proximanova" w:eastAsia="Times New Roman" w:hAnsi="proximanova" w:cs="Times New Roman"/>
          <w:b/>
          <w:bCs/>
          <w:color w:val="140532"/>
          <w:spacing w:val="8"/>
          <w:kern w:val="0"/>
          <w:sz w:val="42"/>
          <w:szCs w:val="42"/>
          <w14:ligatures w14:val="none"/>
        </w:rPr>
        <w:t>It’s more of an art than a science</w:t>
      </w:r>
    </w:p>
    <w:p w14:paraId="5CC5938F" w14:textId="77777777" w:rsidR="00703B53" w:rsidRPr="00703B53" w:rsidRDefault="00703B53" w:rsidP="00703B53">
      <w:pPr>
        <w:shd w:val="clear" w:color="auto" w:fill="FFFFFF"/>
        <w:spacing w:before="100" w:beforeAutospacing="1" w:after="375" w:line="345" w:lineRule="atLeast"/>
        <w:rPr>
          <w:rFonts w:ascii="proximanova" w:eastAsia="Times New Roman" w:hAnsi="proximanova" w:cs="Times New Roman"/>
          <w:color w:val="140532"/>
          <w:kern w:val="0"/>
          <w:sz w:val="26"/>
          <w:szCs w:val="26"/>
          <w14:ligatures w14:val="none"/>
        </w:rPr>
      </w:pPr>
      <w:r w:rsidRPr="00703B53">
        <w:rPr>
          <w:rFonts w:ascii="proximanova" w:eastAsia="Times New Roman" w:hAnsi="proximanova" w:cs="Times New Roman"/>
          <w:color w:val="140532"/>
          <w:kern w:val="0"/>
          <w:sz w:val="26"/>
          <w:szCs w:val="26"/>
          <w14:ligatures w14:val="none"/>
        </w:rPr>
        <w:t xml:space="preserve">Despite attempts to classify the quality of space, there’s </w:t>
      </w:r>
      <w:proofErr w:type="gramStart"/>
      <w:r w:rsidRPr="00703B53">
        <w:rPr>
          <w:rFonts w:ascii="proximanova" w:eastAsia="Times New Roman" w:hAnsi="proximanova" w:cs="Times New Roman"/>
          <w:color w:val="140532"/>
          <w:kern w:val="0"/>
          <w:sz w:val="26"/>
          <w:szCs w:val="26"/>
          <w14:ligatures w14:val="none"/>
        </w:rPr>
        <w:t>really no</w:t>
      </w:r>
      <w:proofErr w:type="gramEnd"/>
      <w:r w:rsidRPr="00703B53">
        <w:rPr>
          <w:rFonts w:ascii="proximanova" w:eastAsia="Times New Roman" w:hAnsi="proximanova" w:cs="Times New Roman"/>
          <w:color w:val="140532"/>
          <w:kern w:val="0"/>
          <w:sz w:val="26"/>
          <w:szCs w:val="26"/>
          <w14:ligatures w14:val="none"/>
        </w:rPr>
        <w:t xml:space="preserve"> hard-and-fast official grading system, and brokers in their individual markets don’t operate under a single set of definitions for each class.</w:t>
      </w:r>
    </w:p>
    <w:p w14:paraId="6D44C18B" w14:textId="77777777" w:rsidR="00703B53" w:rsidRPr="00703B53" w:rsidRDefault="00703B53" w:rsidP="00703B53">
      <w:pPr>
        <w:shd w:val="clear" w:color="auto" w:fill="FFFFFF"/>
        <w:spacing w:before="100" w:beforeAutospacing="1" w:after="100" w:afterAutospacing="1" w:line="480" w:lineRule="atLeast"/>
        <w:outlineLvl w:val="1"/>
        <w:rPr>
          <w:rFonts w:ascii="proximanova" w:eastAsia="Times New Roman" w:hAnsi="proximanova" w:cs="Times New Roman"/>
          <w:b/>
          <w:bCs/>
          <w:color w:val="140532"/>
          <w:spacing w:val="8"/>
          <w:kern w:val="0"/>
          <w:sz w:val="42"/>
          <w:szCs w:val="42"/>
          <w14:ligatures w14:val="none"/>
        </w:rPr>
      </w:pPr>
      <w:r w:rsidRPr="00703B53">
        <w:rPr>
          <w:rFonts w:ascii="proximanova" w:eastAsia="Times New Roman" w:hAnsi="proximanova" w:cs="Times New Roman"/>
          <w:b/>
          <w:bCs/>
          <w:color w:val="140532"/>
          <w:spacing w:val="8"/>
          <w:kern w:val="0"/>
          <w:sz w:val="42"/>
          <w:szCs w:val="42"/>
          <w14:ligatures w14:val="none"/>
        </w:rPr>
        <w:t>Basic rules of thumb</w:t>
      </w:r>
    </w:p>
    <w:p w14:paraId="01C1D6E1" w14:textId="4F396376" w:rsidR="00703B53" w:rsidRPr="00703B53" w:rsidRDefault="00703B53" w:rsidP="00703B53">
      <w:pPr>
        <w:shd w:val="clear" w:color="auto" w:fill="FFFFFF"/>
        <w:spacing w:before="100" w:beforeAutospacing="1" w:after="375" w:line="345" w:lineRule="atLeast"/>
        <w:rPr>
          <w:rFonts w:ascii="proximanova" w:eastAsia="Times New Roman" w:hAnsi="proximanova" w:cs="Times New Roman"/>
          <w:color w:val="140532"/>
          <w:kern w:val="0"/>
          <w:sz w:val="26"/>
          <w:szCs w:val="26"/>
          <w14:ligatures w14:val="none"/>
        </w:rPr>
      </w:pPr>
      <w:r w:rsidRPr="00703B53">
        <w:rPr>
          <w:rFonts w:ascii="proximanova" w:eastAsia="Times New Roman" w:hAnsi="proximanova" w:cs="Times New Roman"/>
          <w:color w:val="140532"/>
          <w:kern w:val="0"/>
          <w:sz w:val="26"/>
          <w:szCs w:val="26"/>
          <w14:ligatures w14:val="none"/>
        </w:rPr>
        <w:t xml:space="preserve">While it varies from firm to firm, criteria that brokers typically use to classify buildings </w:t>
      </w:r>
      <w:proofErr w:type="gramStart"/>
      <w:r w:rsidR="00FD03A1">
        <w:rPr>
          <w:rFonts w:ascii="proximanova" w:eastAsia="Times New Roman" w:hAnsi="proximanova" w:cs="Times New Roman"/>
          <w:color w:val="140532"/>
          <w:kern w:val="0"/>
          <w:sz w:val="26"/>
          <w:szCs w:val="26"/>
          <w14:ligatures w14:val="none"/>
        </w:rPr>
        <w:t>includes</w:t>
      </w:r>
      <w:r w:rsidRPr="00703B53">
        <w:rPr>
          <w:rFonts w:ascii="proximanova" w:eastAsia="Times New Roman" w:hAnsi="proximanova" w:cs="Times New Roman"/>
          <w:color w:val="140532"/>
          <w:kern w:val="0"/>
          <w:sz w:val="26"/>
          <w:szCs w:val="26"/>
          <w14:ligatures w14:val="none"/>
        </w:rPr>
        <w:t>:</w:t>
      </w:r>
      <w:proofErr w:type="gramEnd"/>
      <w:r w:rsidRPr="00703B53">
        <w:rPr>
          <w:rFonts w:ascii="proximanova" w:eastAsia="Times New Roman" w:hAnsi="proximanova" w:cs="Times New Roman"/>
          <w:color w:val="140532"/>
          <w:kern w:val="0"/>
          <w:sz w:val="26"/>
          <w:szCs w:val="26"/>
          <w14:ligatures w14:val="none"/>
        </w:rPr>
        <w:t xml:space="preserve"> age of the building, location/accessibility, infrastructure, technological capabilities, rental rates, market perception, quality of the HVAC system, how well it’s maintained, finishes, tenancy, ownership, and of course, amenities. These can all determine </w:t>
      </w:r>
      <w:proofErr w:type="gramStart"/>
      <w:r w:rsidRPr="00703B53">
        <w:rPr>
          <w:rFonts w:ascii="proximanova" w:eastAsia="Times New Roman" w:hAnsi="proximanova" w:cs="Times New Roman"/>
          <w:color w:val="140532"/>
          <w:kern w:val="0"/>
          <w:sz w:val="26"/>
          <w:szCs w:val="26"/>
          <w14:ligatures w14:val="none"/>
        </w:rPr>
        <w:t>whether or not</w:t>
      </w:r>
      <w:proofErr w:type="gramEnd"/>
      <w:r w:rsidRPr="00703B53">
        <w:rPr>
          <w:rFonts w:ascii="proximanova" w:eastAsia="Times New Roman" w:hAnsi="proximanova" w:cs="Times New Roman"/>
          <w:color w:val="140532"/>
          <w:kern w:val="0"/>
          <w:sz w:val="26"/>
          <w:szCs w:val="26"/>
          <w14:ligatures w14:val="none"/>
        </w:rPr>
        <w:t xml:space="preserve"> a property is rated as Class A, B, and C office space. </w:t>
      </w:r>
    </w:p>
    <w:p w14:paraId="045D2014" w14:textId="77777777" w:rsidR="00703B53" w:rsidRPr="00703B53" w:rsidRDefault="00703B53" w:rsidP="00703B53">
      <w:pPr>
        <w:shd w:val="clear" w:color="auto" w:fill="FFFFFF"/>
        <w:spacing w:before="100" w:beforeAutospacing="1" w:after="100" w:afterAutospacing="1" w:line="480" w:lineRule="atLeast"/>
        <w:outlineLvl w:val="1"/>
        <w:rPr>
          <w:rFonts w:ascii="proximanova" w:eastAsia="Times New Roman" w:hAnsi="proximanova" w:cs="Times New Roman"/>
          <w:b/>
          <w:bCs/>
          <w:color w:val="140532"/>
          <w:spacing w:val="8"/>
          <w:kern w:val="0"/>
          <w:sz w:val="42"/>
          <w:szCs w:val="42"/>
          <w14:ligatures w14:val="none"/>
        </w:rPr>
      </w:pPr>
      <w:r w:rsidRPr="00703B53">
        <w:rPr>
          <w:rFonts w:ascii="proximanova" w:eastAsia="Times New Roman" w:hAnsi="proximanova" w:cs="Times New Roman"/>
          <w:b/>
          <w:bCs/>
          <w:color w:val="140532"/>
          <w:spacing w:val="8"/>
          <w:kern w:val="0"/>
          <w:sz w:val="42"/>
          <w:szCs w:val="42"/>
          <w14:ligatures w14:val="none"/>
        </w:rPr>
        <w:t>What is Class A office space?</w:t>
      </w:r>
    </w:p>
    <w:p w14:paraId="03A44470" w14:textId="6DCB8675" w:rsidR="00703B53" w:rsidRPr="00703B53" w:rsidRDefault="00703B53" w:rsidP="00703B53">
      <w:pPr>
        <w:shd w:val="clear" w:color="auto" w:fill="FFFFFF"/>
        <w:spacing w:before="100" w:beforeAutospacing="1" w:after="375" w:line="345" w:lineRule="atLeast"/>
        <w:rPr>
          <w:rFonts w:ascii="proximanova" w:eastAsia="Times New Roman" w:hAnsi="proximanova" w:cs="Times New Roman"/>
          <w:color w:val="140532"/>
          <w:kern w:val="0"/>
          <w:sz w:val="26"/>
          <w:szCs w:val="26"/>
          <w14:ligatures w14:val="none"/>
        </w:rPr>
      </w:pPr>
      <w:r w:rsidRPr="00703B53">
        <w:rPr>
          <w:rFonts w:ascii="proximanova" w:eastAsia="Times New Roman" w:hAnsi="proximanova" w:cs="Times New Roman"/>
          <w:color w:val="140532"/>
          <w:kern w:val="0"/>
          <w:sz w:val="26"/>
          <w:szCs w:val="26"/>
          <w14:ligatures w14:val="none"/>
        </w:rPr>
        <w:t xml:space="preserve">These are the “most prestigious buildings competing for premier office users with rents above average for the area,” and they have a “definite market presence.” Class A buildings have a prime central location with exceptional accessibility and are usually of significant size. Class A buildings aren’t always newly built — older </w:t>
      </w:r>
      <w:r w:rsidRPr="00703B53">
        <w:rPr>
          <w:rFonts w:ascii="proximanova" w:eastAsia="Times New Roman" w:hAnsi="proximanova" w:cs="Times New Roman"/>
          <w:color w:val="140532"/>
          <w:kern w:val="0"/>
          <w:sz w:val="26"/>
          <w:szCs w:val="26"/>
          <w14:ligatures w14:val="none"/>
        </w:rPr>
        <w:lastRenderedPageBreak/>
        <w:t>distinguished buildings with outstanding ownership in prime markets are often Class A due to their market presence</w:t>
      </w:r>
      <w:r w:rsidR="00FD03A1">
        <w:rPr>
          <w:rFonts w:ascii="proximanova" w:eastAsia="Times New Roman" w:hAnsi="proximanova" w:cs="Times New Roman"/>
          <w:color w:val="140532"/>
          <w:kern w:val="0"/>
          <w:sz w:val="26"/>
          <w:szCs w:val="26"/>
          <w14:ligatures w14:val="none"/>
        </w:rPr>
        <w:t>.</w:t>
      </w:r>
    </w:p>
    <w:p w14:paraId="4FE22464" w14:textId="77777777" w:rsidR="00703B53" w:rsidRPr="00703B53" w:rsidRDefault="00703B53" w:rsidP="00703B53">
      <w:pPr>
        <w:shd w:val="clear" w:color="auto" w:fill="FFFFFF"/>
        <w:spacing w:before="100" w:beforeAutospacing="1" w:after="375" w:line="345" w:lineRule="atLeast"/>
        <w:rPr>
          <w:rFonts w:ascii="proximanova" w:eastAsia="Times New Roman" w:hAnsi="proximanova" w:cs="Times New Roman"/>
          <w:color w:val="140532"/>
          <w:kern w:val="0"/>
          <w:sz w:val="26"/>
          <w:szCs w:val="26"/>
          <w14:ligatures w14:val="none"/>
        </w:rPr>
      </w:pPr>
      <w:r w:rsidRPr="00703B53">
        <w:rPr>
          <w:rFonts w:ascii="proximanova" w:eastAsia="Times New Roman" w:hAnsi="proximanova" w:cs="Times New Roman"/>
          <w:color w:val="140532"/>
          <w:kern w:val="0"/>
          <w:sz w:val="26"/>
          <w:szCs w:val="26"/>
          <w14:ligatures w14:val="none"/>
        </w:rPr>
        <w:t>Class A boasts high-end tenant improvements and high-quality, first-class finishes, high-tech security, the latest in elevator and HVAC systems, and state-of-the-art technological capabilities. In other words, these buildings are built to impress.</w:t>
      </w:r>
    </w:p>
    <w:p w14:paraId="319AE540" w14:textId="77777777" w:rsidR="00703B53" w:rsidRPr="00703B53" w:rsidRDefault="00703B53" w:rsidP="00703B53">
      <w:pPr>
        <w:shd w:val="clear" w:color="auto" w:fill="FFFFFF"/>
        <w:spacing w:before="100" w:beforeAutospacing="1" w:after="375" w:line="345" w:lineRule="atLeast"/>
        <w:rPr>
          <w:rFonts w:ascii="proximanova" w:eastAsia="Times New Roman" w:hAnsi="proximanova" w:cs="Times New Roman"/>
          <w:color w:val="140532"/>
          <w:kern w:val="0"/>
          <w:sz w:val="26"/>
          <w:szCs w:val="26"/>
          <w14:ligatures w14:val="none"/>
        </w:rPr>
      </w:pPr>
      <w:r w:rsidRPr="00703B53">
        <w:rPr>
          <w:rFonts w:ascii="proximanova" w:eastAsia="Times New Roman" w:hAnsi="proximanova" w:cs="Times New Roman"/>
          <w:color w:val="140532"/>
          <w:kern w:val="0"/>
          <w:sz w:val="26"/>
          <w:szCs w:val="26"/>
          <w14:ligatures w14:val="none"/>
        </w:rPr>
        <w:t>Tenants who seek out Class A properties are usually businesses for whom office space is not just for employees, but also for clients —and they want to give a top-notch impression. These businesses are often found in financial districts and may provide professional services like law firms, architecture firms, advertising agencies, or financial management companies.</w:t>
      </w:r>
    </w:p>
    <w:p w14:paraId="1E59A1CB" w14:textId="77777777" w:rsidR="00703B53" w:rsidRPr="00703B53" w:rsidRDefault="00703B53" w:rsidP="00703B53">
      <w:pPr>
        <w:shd w:val="clear" w:color="auto" w:fill="FFFFFF"/>
        <w:spacing w:before="100" w:beforeAutospacing="1" w:after="375" w:line="345" w:lineRule="atLeast"/>
        <w:rPr>
          <w:rFonts w:ascii="proximanova" w:eastAsia="Times New Roman" w:hAnsi="proximanova" w:cs="Times New Roman"/>
          <w:color w:val="140532"/>
          <w:kern w:val="0"/>
          <w:sz w:val="26"/>
          <w:szCs w:val="26"/>
          <w14:ligatures w14:val="none"/>
        </w:rPr>
      </w:pPr>
      <w:r w:rsidRPr="00703B53">
        <w:rPr>
          <w:rFonts w:ascii="proximanova" w:eastAsia="Times New Roman" w:hAnsi="proximanova" w:cs="Times New Roman"/>
          <w:color w:val="140532"/>
          <w:kern w:val="0"/>
          <w:sz w:val="26"/>
          <w:szCs w:val="26"/>
          <w14:ligatures w14:val="none"/>
        </w:rPr>
        <w:t>Amenities in Class A office buildings can include (but are not limited to):</w:t>
      </w:r>
    </w:p>
    <w:p w14:paraId="6FA09E8B" w14:textId="77777777" w:rsidR="00703B53" w:rsidRPr="00703B53" w:rsidRDefault="00703B53" w:rsidP="00703B53">
      <w:pPr>
        <w:numPr>
          <w:ilvl w:val="0"/>
          <w:numId w:val="10"/>
        </w:numPr>
        <w:shd w:val="clear" w:color="auto" w:fill="FFFFFF"/>
        <w:spacing w:before="100" w:beforeAutospacing="1" w:after="105"/>
        <w:ind w:left="900"/>
        <w:rPr>
          <w:rFonts w:ascii="proximanova" w:eastAsia="Times New Roman" w:hAnsi="proximanova" w:cs="Times New Roman"/>
          <w:color w:val="505050"/>
          <w:spacing w:val="8"/>
          <w:kern w:val="0"/>
          <w:sz w:val="21"/>
          <w:szCs w:val="21"/>
          <w14:ligatures w14:val="none"/>
        </w:rPr>
      </w:pPr>
      <w:r w:rsidRPr="00703B53">
        <w:rPr>
          <w:rFonts w:ascii="proximanova" w:eastAsia="Times New Roman" w:hAnsi="proximanova" w:cs="Times New Roman"/>
          <w:color w:val="505050"/>
          <w:spacing w:val="8"/>
          <w:kern w:val="0"/>
          <w:sz w:val="21"/>
          <w:szCs w:val="21"/>
          <w14:ligatures w14:val="none"/>
        </w:rPr>
        <w:t>Concierge services</w:t>
      </w:r>
    </w:p>
    <w:p w14:paraId="7FEF245E" w14:textId="77777777" w:rsidR="00703B53" w:rsidRPr="00703B53" w:rsidRDefault="00703B53" w:rsidP="00703B53">
      <w:pPr>
        <w:numPr>
          <w:ilvl w:val="0"/>
          <w:numId w:val="10"/>
        </w:numPr>
        <w:shd w:val="clear" w:color="auto" w:fill="FFFFFF"/>
        <w:spacing w:before="100" w:beforeAutospacing="1" w:after="105"/>
        <w:ind w:left="900"/>
        <w:rPr>
          <w:rFonts w:ascii="proximanova" w:eastAsia="Times New Roman" w:hAnsi="proximanova" w:cs="Times New Roman"/>
          <w:color w:val="505050"/>
          <w:spacing w:val="8"/>
          <w:kern w:val="0"/>
          <w:sz w:val="21"/>
          <w:szCs w:val="21"/>
          <w14:ligatures w14:val="none"/>
        </w:rPr>
      </w:pPr>
      <w:r w:rsidRPr="00703B53">
        <w:rPr>
          <w:rFonts w:ascii="proximanova" w:eastAsia="Times New Roman" w:hAnsi="proximanova" w:cs="Times New Roman"/>
          <w:color w:val="505050"/>
          <w:spacing w:val="8"/>
          <w:kern w:val="0"/>
          <w:sz w:val="21"/>
          <w:szCs w:val="21"/>
          <w14:ligatures w14:val="none"/>
        </w:rPr>
        <w:t>Valet services</w:t>
      </w:r>
    </w:p>
    <w:p w14:paraId="14531D51" w14:textId="77777777" w:rsidR="00703B53" w:rsidRPr="00703B53" w:rsidRDefault="00703B53" w:rsidP="00703B53">
      <w:pPr>
        <w:numPr>
          <w:ilvl w:val="0"/>
          <w:numId w:val="10"/>
        </w:numPr>
        <w:shd w:val="clear" w:color="auto" w:fill="FFFFFF"/>
        <w:spacing w:before="100" w:beforeAutospacing="1" w:after="105"/>
        <w:ind w:left="900"/>
        <w:rPr>
          <w:rFonts w:ascii="proximanova" w:eastAsia="Times New Roman" w:hAnsi="proximanova" w:cs="Times New Roman"/>
          <w:color w:val="505050"/>
          <w:spacing w:val="8"/>
          <w:kern w:val="0"/>
          <w:sz w:val="21"/>
          <w:szCs w:val="21"/>
          <w14:ligatures w14:val="none"/>
        </w:rPr>
      </w:pPr>
      <w:r w:rsidRPr="00703B53">
        <w:rPr>
          <w:rFonts w:ascii="proximanova" w:eastAsia="Times New Roman" w:hAnsi="proximanova" w:cs="Times New Roman"/>
          <w:color w:val="505050"/>
          <w:spacing w:val="8"/>
          <w:kern w:val="0"/>
          <w:sz w:val="21"/>
          <w:szCs w:val="21"/>
          <w14:ligatures w14:val="none"/>
        </w:rPr>
        <w:t>Security</w:t>
      </w:r>
    </w:p>
    <w:p w14:paraId="539866F2" w14:textId="77777777" w:rsidR="00703B53" w:rsidRPr="00703B53" w:rsidRDefault="00703B53" w:rsidP="00703B53">
      <w:pPr>
        <w:numPr>
          <w:ilvl w:val="0"/>
          <w:numId w:val="10"/>
        </w:numPr>
        <w:shd w:val="clear" w:color="auto" w:fill="FFFFFF"/>
        <w:spacing w:before="100" w:beforeAutospacing="1" w:after="105"/>
        <w:ind w:left="900"/>
        <w:rPr>
          <w:rFonts w:ascii="proximanova" w:eastAsia="Times New Roman" w:hAnsi="proximanova" w:cs="Times New Roman"/>
          <w:color w:val="505050"/>
          <w:spacing w:val="8"/>
          <w:kern w:val="0"/>
          <w:sz w:val="21"/>
          <w:szCs w:val="21"/>
          <w14:ligatures w14:val="none"/>
        </w:rPr>
      </w:pPr>
      <w:r w:rsidRPr="00703B53">
        <w:rPr>
          <w:rFonts w:ascii="proximanova" w:eastAsia="Times New Roman" w:hAnsi="proximanova" w:cs="Times New Roman"/>
          <w:color w:val="505050"/>
          <w:spacing w:val="8"/>
          <w:kern w:val="0"/>
          <w:sz w:val="21"/>
          <w:szCs w:val="21"/>
          <w14:ligatures w14:val="none"/>
        </w:rPr>
        <w:t>Dining options</w:t>
      </w:r>
    </w:p>
    <w:p w14:paraId="18B22670" w14:textId="77777777" w:rsidR="00703B53" w:rsidRPr="00703B53" w:rsidRDefault="00703B53" w:rsidP="00703B53">
      <w:pPr>
        <w:numPr>
          <w:ilvl w:val="0"/>
          <w:numId w:val="10"/>
        </w:numPr>
        <w:shd w:val="clear" w:color="auto" w:fill="FFFFFF"/>
        <w:spacing w:before="100" w:beforeAutospacing="1" w:after="105"/>
        <w:ind w:left="900"/>
        <w:rPr>
          <w:rFonts w:ascii="proximanova" w:eastAsia="Times New Roman" w:hAnsi="proximanova" w:cs="Times New Roman"/>
          <w:color w:val="505050"/>
          <w:spacing w:val="8"/>
          <w:kern w:val="0"/>
          <w:sz w:val="21"/>
          <w:szCs w:val="21"/>
          <w14:ligatures w14:val="none"/>
        </w:rPr>
      </w:pPr>
      <w:r w:rsidRPr="00703B53">
        <w:rPr>
          <w:rFonts w:ascii="proximanova" w:eastAsia="Times New Roman" w:hAnsi="proximanova" w:cs="Times New Roman"/>
          <w:color w:val="505050"/>
          <w:spacing w:val="8"/>
          <w:kern w:val="0"/>
          <w:sz w:val="21"/>
          <w:szCs w:val="21"/>
          <w14:ligatures w14:val="none"/>
        </w:rPr>
        <w:t>Daycare centers</w:t>
      </w:r>
    </w:p>
    <w:p w14:paraId="057945F9" w14:textId="77777777" w:rsidR="00703B53" w:rsidRPr="00703B53" w:rsidRDefault="00703B53" w:rsidP="00703B53">
      <w:pPr>
        <w:numPr>
          <w:ilvl w:val="0"/>
          <w:numId w:val="10"/>
        </w:numPr>
        <w:shd w:val="clear" w:color="auto" w:fill="FFFFFF"/>
        <w:spacing w:before="100" w:beforeAutospacing="1" w:after="105"/>
        <w:ind w:left="900"/>
        <w:rPr>
          <w:rFonts w:ascii="proximanova" w:eastAsia="Times New Roman" w:hAnsi="proximanova" w:cs="Times New Roman"/>
          <w:color w:val="505050"/>
          <w:spacing w:val="8"/>
          <w:kern w:val="0"/>
          <w:sz w:val="21"/>
          <w:szCs w:val="21"/>
          <w14:ligatures w14:val="none"/>
        </w:rPr>
      </w:pPr>
      <w:r w:rsidRPr="00703B53">
        <w:rPr>
          <w:rFonts w:ascii="proximanova" w:eastAsia="Times New Roman" w:hAnsi="proximanova" w:cs="Times New Roman"/>
          <w:color w:val="505050"/>
          <w:spacing w:val="8"/>
          <w:kern w:val="0"/>
          <w:sz w:val="21"/>
          <w:szCs w:val="21"/>
          <w14:ligatures w14:val="none"/>
        </w:rPr>
        <w:t>Covered parking</w:t>
      </w:r>
    </w:p>
    <w:p w14:paraId="187E062D" w14:textId="77777777" w:rsidR="00703B53" w:rsidRPr="00703B53" w:rsidRDefault="00703B53" w:rsidP="00703B53">
      <w:pPr>
        <w:numPr>
          <w:ilvl w:val="0"/>
          <w:numId w:val="10"/>
        </w:numPr>
        <w:shd w:val="clear" w:color="auto" w:fill="FFFFFF"/>
        <w:spacing w:before="100" w:beforeAutospacing="1" w:after="105"/>
        <w:ind w:left="900"/>
        <w:rPr>
          <w:rFonts w:ascii="proximanova" w:eastAsia="Times New Roman" w:hAnsi="proximanova" w:cs="Times New Roman"/>
          <w:color w:val="505050"/>
          <w:spacing w:val="8"/>
          <w:kern w:val="0"/>
          <w:sz w:val="21"/>
          <w:szCs w:val="21"/>
          <w14:ligatures w14:val="none"/>
        </w:rPr>
      </w:pPr>
      <w:r w:rsidRPr="00703B53">
        <w:rPr>
          <w:rFonts w:ascii="proximanova" w:eastAsia="Times New Roman" w:hAnsi="proximanova" w:cs="Times New Roman"/>
          <w:color w:val="505050"/>
          <w:spacing w:val="8"/>
          <w:kern w:val="0"/>
          <w:sz w:val="21"/>
          <w:szCs w:val="21"/>
          <w14:ligatures w14:val="none"/>
        </w:rPr>
        <w:t>Gyms</w:t>
      </w:r>
    </w:p>
    <w:p w14:paraId="35BF9FF9" w14:textId="77777777" w:rsidR="00703B53" w:rsidRPr="00703B53" w:rsidRDefault="00703B53" w:rsidP="00703B53">
      <w:pPr>
        <w:numPr>
          <w:ilvl w:val="0"/>
          <w:numId w:val="10"/>
        </w:numPr>
        <w:shd w:val="clear" w:color="auto" w:fill="FFFFFF"/>
        <w:spacing w:before="100" w:beforeAutospacing="1" w:after="105"/>
        <w:ind w:left="900"/>
        <w:rPr>
          <w:rFonts w:ascii="proximanova" w:eastAsia="Times New Roman" w:hAnsi="proximanova" w:cs="Times New Roman"/>
          <w:color w:val="505050"/>
          <w:spacing w:val="8"/>
          <w:kern w:val="0"/>
          <w:sz w:val="21"/>
          <w:szCs w:val="21"/>
          <w14:ligatures w14:val="none"/>
        </w:rPr>
      </w:pPr>
      <w:r w:rsidRPr="00703B53">
        <w:rPr>
          <w:rFonts w:ascii="proximanova" w:eastAsia="Times New Roman" w:hAnsi="proximanova" w:cs="Times New Roman"/>
          <w:color w:val="505050"/>
          <w:spacing w:val="8"/>
          <w:kern w:val="0"/>
          <w:sz w:val="21"/>
          <w:szCs w:val="21"/>
          <w14:ligatures w14:val="none"/>
        </w:rPr>
        <w:t>Showers</w:t>
      </w:r>
    </w:p>
    <w:p w14:paraId="1368F312" w14:textId="77777777" w:rsidR="00703B53" w:rsidRPr="00703B53" w:rsidRDefault="00703B53" w:rsidP="00703B53">
      <w:pPr>
        <w:numPr>
          <w:ilvl w:val="0"/>
          <w:numId w:val="10"/>
        </w:numPr>
        <w:shd w:val="clear" w:color="auto" w:fill="FFFFFF"/>
        <w:spacing w:before="100" w:beforeAutospacing="1" w:after="105"/>
        <w:ind w:left="900"/>
        <w:rPr>
          <w:rFonts w:ascii="proximanova" w:eastAsia="Times New Roman" w:hAnsi="proximanova" w:cs="Times New Roman"/>
          <w:color w:val="505050"/>
          <w:spacing w:val="8"/>
          <w:kern w:val="0"/>
          <w:sz w:val="21"/>
          <w:szCs w:val="21"/>
          <w14:ligatures w14:val="none"/>
        </w:rPr>
      </w:pPr>
      <w:r w:rsidRPr="00703B53">
        <w:rPr>
          <w:rFonts w:ascii="proximanova" w:eastAsia="Times New Roman" w:hAnsi="proximanova" w:cs="Times New Roman"/>
          <w:color w:val="505050"/>
          <w:spacing w:val="8"/>
          <w:kern w:val="0"/>
          <w:sz w:val="21"/>
          <w:szCs w:val="21"/>
          <w14:ligatures w14:val="none"/>
        </w:rPr>
        <w:t>Lounges</w:t>
      </w:r>
    </w:p>
    <w:p w14:paraId="3C41A453" w14:textId="77777777" w:rsidR="00703B53" w:rsidRPr="00703B53" w:rsidRDefault="00703B53" w:rsidP="00703B53">
      <w:pPr>
        <w:numPr>
          <w:ilvl w:val="0"/>
          <w:numId w:val="10"/>
        </w:numPr>
        <w:shd w:val="clear" w:color="auto" w:fill="FFFFFF"/>
        <w:spacing w:before="100" w:beforeAutospacing="1" w:after="105"/>
        <w:ind w:left="900"/>
        <w:rPr>
          <w:rFonts w:ascii="proximanova" w:eastAsia="Times New Roman" w:hAnsi="proximanova" w:cs="Times New Roman"/>
          <w:color w:val="505050"/>
          <w:spacing w:val="8"/>
          <w:kern w:val="0"/>
          <w:sz w:val="21"/>
          <w:szCs w:val="21"/>
          <w14:ligatures w14:val="none"/>
        </w:rPr>
      </w:pPr>
      <w:r w:rsidRPr="00703B53">
        <w:rPr>
          <w:rFonts w:ascii="proximanova" w:eastAsia="Times New Roman" w:hAnsi="proximanova" w:cs="Times New Roman"/>
          <w:color w:val="505050"/>
          <w:spacing w:val="8"/>
          <w:kern w:val="0"/>
          <w:sz w:val="21"/>
          <w:szCs w:val="21"/>
          <w14:ligatures w14:val="none"/>
        </w:rPr>
        <w:t>Bike storage</w:t>
      </w:r>
    </w:p>
    <w:p w14:paraId="3D49D321" w14:textId="77777777" w:rsidR="00703B53" w:rsidRPr="00703B53" w:rsidRDefault="00703B53" w:rsidP="00703B53">
      <w:pPr>
        <w:numPr>
          <w:ilvl w:val="0"/>
          <w:numId w:val="10"/>
        </w:numPr>
        <w:shd w:val="clear" w:color="auto" w:fill="FFFFFF"/>
        <w:spacing w:before="100" w:beforeAutospacing="1" w:after="105"/>
        <w:ind w:left="900"/>
        <w:rPr>
          <w:rFonts w:ascii="proximanova" w:eastAsia="Times New Roman" w:hAnsi="proximanova" w:cs="Times New Roman"/>
          <w:color w:val="505050"/>
          <w:spacing w:val="8"/>
          <w:kern w:val="0"/>
          <w:sz w:val="21"/>
          <w:szCs w:val="21"/>
          <w14:ligatures w14:val="none"/>
        </w:rPr>
      </w:pPr>
      <w:r w:rsidRPr="00703B53">
        <w:rPr>
          <w:rFonts w:ascii="proximanova" w:eastAsia="Times New Roman" w:hAnsi="proximanova" w:cs="Times New Roman"/>
          <w:color w:val="505050"/>
          <w:spacing w:val="8"/>
          <w:kern w:val="0"/>
          <w:sz w:val="21"/>
          <w:szCs w:val="21"/>
          <w14:ligatures w14:val="none"/>
        </w:rPr>
        <w:t>Private outdoor space</w:t>
      </w:r>
    </w:p>
    <w:p w14:paraId="54355DB2" w14:textId="77777777" w:rsidR="00703B53" w:rsidRPr="00703B53" w:rsidRDefault="00703B53" w:rsidP="00703B53">
      <w:pPr>
        <w:shd w:val="clear" w:color="auto" w:fill="FFFFFF"/>
        <w:spacing w:before="100" w:beforeAutospacing="1" w:after="100" w:afterAutospacing="1" w:line="480" w:lineRule="atLeast"/>
        <w:outlineLvl w:val="1"/>
        <w:rPr>
          <w:rFonts w:ascii="proximanova" w:eastAsia="Times New Roman" w:hAnsi="proximanova" w:cs="Times New Roman"/>
          <w:b/>
          <w:bCs/>
          <w:color w:val="140532"/>
          <w:spacing w:val="8"/>
          <w:kern w:val="0"/>
          <w:sz w:val="42"/>
          <w:szCs w:val="42"/>
          <w14:ligatures w14:val="none"/>
        </w:rPr>
      </w:pPr>
      <w:r w:rsidRPr="00703B53">
        <w:rPr>
          <w:rFonts w:ascii="proximanova" w:eastAsia="Times New Roman" w:hAnsi="proximanova" w:cs="Times New Roman"/>
          <w:b/>
          <w:bCs/>
          <w:color w:val="140532"/>
          <w:spacing w:val="8"/>
          <w:kern w:val="0"/>
          <w:sz w:val="42"/>
          <w:szCs w:val="42"/>
          <w14:ligatures w14:val="none"/>
        </w:rPr>
        <w:t>What is Class B office space?</w:t>
      </w:r>
    </w:p>
    <w:p w14:paraId="1E586529" w14:textId="6AA2F81B" w:rsidR="00703B53" w:rsidRPr="00703B53" w:rsidRDefault="00703B53" w:rsidP="00703B53">
      <w:pPr>
        <w:shd w:val="clear" w:color="auto" w:fill="FFFFFF"/>
        <w:spacing w:before="100" w:beforeAutospacing="1" w:after="375" w:line="345" w:lineRule="atLeast"/>
        <w:rPr>
          <w:rFonts w:ascii="proximanova" w:eastAsia="Times New Roman" w:hAnsi="proximanova" w:cs="Times New Roman"/>
          <w:color w:val="140532"/>
          <w:kern w:val="0"/>
          <w:sz w:val="26"/>
          <w:szCs w:val="26"/>
          <w14:ligatures w14:val="none"/>
        </w:rPr>
      </w:pPr>
      <w:r w:rsidRPr="00703B53">
        <w:rPr>
          <w:rFonts w:ascii="proximanova" w:eastAsia="Times New Roman" w:hAnsi="proximanova" w:cs="Times New Roman"/>
          <w:color w:val="140532"/>
          <w:kern w:val="0"/>
          <w:sz w:val="26"/>
          <w:szCs w:val="26"/>
          <w14:ligatures w14:val="none"/>
        </w:rPr>
        <w:t xml:space="preserve">Class B buildings “compete for a wide range of users with rents in the average range for the market.” They’re generally nice, </w:t>
      </w:r>
      <w:r w:rsidR="00FD03A1" w:rsidRPr="00703B53">
        <w:rPr>
          <w:rFonts w:ascii="proximanova" w:eastAsia="Times New Roman" w:hAnsi="proximanova" w:cs="Times New Roman"/>
          <w:color w:val="140532"/>
          <w:kern w:val="0"/>
          <w:sz w:val="26"/>
          <w:szCs w:val="26"/>
          <w14:ligatures w14:val="none"/>
        </w:rPr>
        <w:t>fully functional</w:t>
      </w:r>
      <w:r w:rsidRPr="00703B53">
        <w:rPr>
          <w:rFonts w:ascii="proximanova" w:eastAsia="Times New Roman" w:hAnsi="proximanova" w:cs="Times New Roman"/>
          <w:color w:val="140532"/>
          <w:kern w:val="0"/>
          <w:sz w:val="26"/>
          <w:szCs w:val="26"/>
          <w14:ligatures w14:val="none"/>
        </w:rPr>
        <w:t xml:space="preserve"> buildings but don’t typically boast the same high-end fixtures, architecture, and striking lobbies as Class A buildings. They’re well-located in solid markets but might be just outside a central business district. They’re typically older but still have higher-quality tenant improvements (although finishes may be somewhat outdated). Maintenance and upkeep are solid. Buildings offer HVAC and elevator systems that are functional but </w:t>
      </w:r>
      <w:r w:rsidRPr="00703B53">
        <w:rPr>
          <w:rFonts w:ascii="proximanova" w:eastAsia="Times New Roman" w:hAnsi="proximanova" w:cs="Times New Roman"/>
          <w:color w:val="140532"/>
          <w:kern w:val="0"/>
          <w:sz w:val="26"/>
          <w:szCs w:val="26"/>
          <w14:ligatures w14:val="none"/>
        </w:rPr>
        <w:lastRenderedPageBreak/>
        <w:t xml:space="preserve">not top of the line. Technological capacity is adequate. They may have on-site </w:t>
      </w:r>
      <w:proofErr w:type="gramStart"/>
      <w:r w:rsidRPr="00703B53">
        <w:rPr>
          <w:rFonts w:ascii="proximanova" w:eastAsia="Times New Roman" w:hAnsi="proximanova" w:cs="Times New Roman"/>
          <w:color w:val="140532"/>
          <w:kern w:val="0"/>
          <w:sz w:val="26"/>
          <w:szCs w:val="26"/>
          <w14:ligatures w14:val="none"/>
        </w:rPr>
        <w:t>parking</w:t>
      </w:r>
      <w:proofErr w:type="gramEnd"/>
      <w:r w:rsidRPr="00703B53">
        <w:rPr>
          <w:rFonts w:ascii="proximanova" w:eastAsia="Times New Roman" w:hAnsi="proximanova" w:cs="Times New Roman"/>
          <w:color w:val="140532"/>
          <w:kern w:val="0"/>
          <w:sz w:val="26"/>
          <w:szCs w:val="26"/>
          <w14:ligatures w14:val="none"/>
        </w:rPr>
        <w:t xml:space="preserve"> but it’s uncovered.</w:t>
      </w:r>
    </w:p>
    <w:p w14:paraId="402D9429" w14:textId="77777777" w:rsidR="00703B53" w:rsidRPr="00703B53" w:rsidRDefault="00703B53" w:rsidP="00703B53">
      <w:pPr>
        <w:shd w:val="clear" w:color="auto" w:fill="FFFFFF"/>
        <w:spacing w:before="100" w:beforeAutospacing="1" w:after="375" w:line="345" w:lineRule="atLeast"/>
        <w:rPr>
          <w:rFonts w:ascii="proximanova" w:eastAsia="Times New Roman" w:hAnsi="proximanova" w:cs="Times New Roman"/>
          <w:color w:val="140532"/>
          <w:kern w:val="0"/>
          <w:sz w:val="26"/>
          <w:szCs w:val="26"/>
          <w14:ligatures w14:val="none"/>
        </w:rPr>
      </w:pPr>
      <w:r w:rsidRPr="00703B53">
        <w:rPr>
          <w:rFonts w:ascii="proximanova" w:eastAsia="Times New Roman" w:hAnsi="proximanova" w:cs="Times New Roman"/>
          <w:color w:val="140532"/>
          <w:kern w:val="0"/>
          <w:sz w:val="26"/>
          <w:szCs w:val="26"/>
          <w14:ligatures w14:val="none"/>
        </w:rPr>
        <w:t>Tenants who occupy Class B buildings don’t necessarily need to be right in the middle of the action, nor do they need an outward display of prosperity, but they want to ensure employees have a comfortable, modern workspace. Class B tenants include companies that value function over form, and are often in fields like IT, creative services, call centers, and smaller professional services catering to a less flashy crowd.</w:t>
      </w:r>
    </w:p>
    <w:p w14:paraId="2F99C090" w14:textId="77777777" w:rsidR="00703B53" w:rsidRPr="00703B53" w:rsidRDefault="00703B53" w:rsidP="00703B53">
      <w:pPr>
        <w:shd w:val="clear" w:color="auto" w:fill="FFFFFF"/>
        <w:spacing w:before="100" w:beforeAutospacing="1" w:after="375" w:line="345" w:lineRule="atLeast"/>
        <w:rPr>
          <w:rFonts w:ascii="proximanova" w:eastAsia="Times New Roman" w:hAnsi="proximanova" w:cs="Times New Roman"/>
          <w:color w:val="140532"/>
          <w:kern w:val="0"/>
          <w:sz w:val="26"/>
          <w:szCs w:val="26"/>
          <w14:ligatures w14:val="none"/>
        </w:rPr>
      </w:pPr>
      <w:r w:rsidRPr="00703B53">
        <w:rPr>
          <w:rFonts w:ascii="proximanova" w:eastAsia="Times New Roman" w:hAnsi="proximanova" w:cs="Times New Roman"/>
          <w:color w:val="140532"/>
          <w:kern w:val="0"/>
          <w:sz w:val="26"/>
          <w:szCs w:val="26"/>
          <w14:ligatures w14:val="none"/>
        </w:rPr>
        <w:t>Class B amenities may include:</w:t>
      </w:r>
    </w:p>
    <w:p w14:paraId="387D1BB8" w14:textId="77777777" w:rsidR="00703B53" w:rsidRPr="00703B53" w:rsidRDefault="00703B53" w:rsidP="00703B53">
      <w:pPr>
        <w:numPr>
          <w:ilvl w:val="0"/>
          <w:numId w:val="11"/>
        </w:numPr>
        <w:shd w:val="clear" w:color="auto" w:fill="FFFFFF"/>
        <w:spacing w:before="100" w:beforeAutospacing="1" w:after="105"/>
        <w:ind w:left="900"/>
        <w:rPr>
          <w:rFonts w:ascii="proximanova" w:eastAsia="Times New Roman" w:hAnsi="proximanova" w:cs="Times New Roman"/>
          <w:color w:val="505050"/>
          <w:spacing w:val="8"/>
          <w:kern w:val="0"/>
          <w:sz w:val="21"/>
          <w:szCs w:val="21"/>
          <w14:ligatures w14:val="none"/>
        </w:rPr>
      </w:pPr>
      <w:r w:rsidRPr="00703B53">
        <w:rPr>
          <w:rFonts w:ascii="proximanova" w:eastAsia="Times New Roman" w:hAnsi="proximanova" w:cs="Times New Roman"/>
          <w:color w:val="505050"/>
          <w:spacing w:val="8"/>
          <w:kern w:val="0"/>
          <w:sz w:val="21"/>
          <w:szCs w:val="21"/>
          <w14:ligatures w14:val="none"/>
        </w:rPr>
        <w:t>On-site parking</w:t>
      </w:r>
    </w:p>
    <w:p w14:paraId="329D3FA8" w14:textId="77777777" w:rsidR="00703B53" w:rsidRPr="00703B53" w:rsidRDefault="00703B53" w:rsidP="00703B53">
      <w:pPr>
        <w:numPr>
          <w:ilvl w:val="0"/>
          <w:numId w:val="11"/>
        </w:numPr>
        <w:shd w:val="clear" w:color="auto" w:fill="FFFFFF"/>
        <w:spacing w:before="100" w:beforeAutospacing="1" w:after="105"/>
        <w:ind w:left="900"/>
        <w:rPr>
          <w:rFonts w:ascii="proximanova" w:eastAsia="Times New Roman" w:hAnsi="proximanova" w:cs="Times New Roman"/>
          <w:color w:val="505050"/>
          <w:spacing w:val="8"/>
          <w:kern w:val="0"/>
          <w:sz w:val="21"/>
          <w:szCs w:val="21"/>
          <w14:ligatures w14:val="none"/>
        </w:rPr>
      </w:pPr>
      <w:r w:rsidRPr="00703B53">
        <w:rPr>
          <w:rFonts w:ascii="proximanova" w:eastAsia="Times New Roman" w:hAnsi="proximanova" w:cs="Times New Roman"/>
          <w:color w:val="505050"/>
          <w:spacing w:val="8"/>
          <w:kern w:val="0"/>
          <w:sz w:val="21"/>
          <w:szCs w:val="21"/>
          <w14:ligatures w14:val="none"/>
        </w:rPr>
        <w:t>Security</w:t>
      </w:r>
    </w:p>
    <w:p w14:paraId="559FD364" w14:textId="77777777" w:rsidR="00703B53" w:rsidRPr="00703B53" w:rsidRDefault="00703B53" w:rsidP="00703B53">
      <w:pPr>
        <w:numPr>
          <w:ilvl w:val="0"/>
          <w:numId w:val="11"/>
        </w:numPr>
        <w:shd w:val="clear" w:color="auto" w:fill="FFFFFF"/>
        <w:spacing w:before="100" w:beforeAutospacing="1" w:after="105"/>
        <w:ind w:left="900"/>
        <w:rPr>
          <w:rFonts w:ascii="proximanova" w:eastAsia="Times New Roman" w:hAnsi="proximanova" w:cs="Times New Roman"/>
          <w:color w:val="505050"/>
          <w:spacing w:val="8"/>
          <w:kern w:val="0"/>
          <w:sz w:val="21"/>
          <w:szCs w:val="21"/>
          <w14:ligatures w14:val="none"/>
        </w:rPr>
      </w:pPr>
      <w:r w:rsidRPr="00703B53">
        <w:rPr>
          <w:rFonts w:ascii="proximanova" w:eastAsia="Times New Roman" w:hAnsi="proximanova" w:cs="Times New Roman"/>
          <w:color w:val="505050"/>
          <w:spacing w:val="8"/>
          <w:kern w:val="0"/>
          <w:sz w:val="21"/>
          <w:szCs w:val="21"/>
          <w14:ligatures w14:val="none"/>
        </w:rPr>
        <w:t>Conference rooms</w:t>
      </w:r>
    </w:p>
    <w:p w14:paraId="6F7D887B" w14:textId="77777777" w:rsidR="00703B53" w:rsidRPr="00703B53" w:rsidRDefault="00703B53" w:rsidP="00703B53">
      <w:pPr>
        <w:numPr>
          <w:ilvl w:val="0"/>
          <w:numId w:val="11"/>
        </w:numPr>
        <w:shd w:val="clear" w:color="auto" w:fill="FFFFFF"/>
        <w:spacing w:before="100" w:beforeAutospacing="1" w:after="105"/>
        <w:ind w:left="900"/>
        <w:rPr>
          <w:rFonts w:ascii="proximanova" w:eastAsia="Times New Roman" w:hAnsi="proximanova" w:cs="Times New Roman"/>
          <w:color w:val="505050"/>
          <w:spacing w:val="8"/>
          <w:kern w:val="0"/>
          <w:sz w:val="21"/>
          <w:szCs w:val="21"/>
          <w14:ligatures w14:val="none"/>
        </w:rPr>
      </w:pPr>
      <w:r w:rsidRPr="00703B53">
        <w:rPr>
          <w:rFonts w:ascii="proximanova" w:eastAsia="Times New Roman" w:hAnsi="proximanova" w:cs="Times New Roman"/>
          <w:color w:val="505050"/>
          <w:spacing w:val="8"/>
          <w:kern w:val="0"/>
          <w:sz w:val="21"/>
          <w:szCs w:val="21"/>
          <w14:ligatures w14:val="none"/>
        </w:rPr>
        <w:t>Bike storage</w:t>
      </w:r>
    </w:p>
    <w:p w14:paraId="3DE9B8C4" w14:textId="77777777" w:rsidR="00703B53" w:rsidRPr="00703B53" w:rsidRDefault="00703B53" w:rsidP="00703B53">
      <w:pPr>
        <w:numPr>
          <w:ilvl w:val="0"/>
          <w:numId w:val="11"/>
        </w:numPr>
        <w:shd w:val="clear" w:color="auto" w:fill="FFFFFF"/>
        <w:spacing w:before="100" w:beforeAutospacing="1" w:after="105"/>
        <w:ind w:left="900"/>
        <w:rPr>
          <w:rFonts w:ascii="proximanova" w:eastAsia="Times New Roman" w:hAnsi="proximanova" w:cs="Times New Roman"/>
          <w:color w:val="505050"/>
          <w:spacing w:val="8"/>
          <w:kern w:val="0"/>
          <w:sz w:val="21"/>
          <w:szCs w:val="21"/>
          <w14:ligatures w14:val="none"/>
        </w:rPr>
      </w:pPr>
      <w:r w:rsidRPr="00703B53">
        <w:rPr>
          <w:rFonts w:ascii="proximanova" w:eastAsia="Times New Roman" w:hAnsi="proximanova" w:cs="Times New Roman"/>
          <w:color w:val="505050"/>
          <w:spacing w:val="8"/>
          <w:kern w:val="0"/>
          <w:sz w:val="21"/>
          <w:szCs w:val="21"/>
          <w14:ligatures w14:val="none"/>
        </w:rPr>
        <w:t>Cafeteria-style or cafe dining</w:t>
      </w:r>
    </w:p>
    <w:p w14:paraId="4A620833" w14:textId="77777777" w:rsidR="00703B53" w:rsidRPr="00703B53" w:rsidRDefault="00703B53" w:rsidP="00703B53">
      <w:pPr>
        <w:numPr>
          <w:ilvl w:val="0"/>
          <w:numId w:val="11"/>
        </w:numPr>
        <w:shd w:val="clear" w:color="auto" w:fill="FFFFFF"/>
        <w:spacing w:before="100" w:beforeAutospacing="1" w:after="105"/>
        <w:ind w:left="900"/>
        <w:rPr>
          <w:rFonts w:ascii="proximanova" w:eastAsia="Times New Roman" w:hAnsi="proximanova" w:cs="Times New Roman"/>
          <w:color w:val="505050"/>
          <w:spacing w:val="8"/>
          <w:kern w:val="0"/>
          <w:sz w:val="21"/>
          <w:szCs w:val="21"/>
          <w14:ligatures w14:val="none"/>
        </w:rPr>
      </w:pPr>
      <w:r w:rsidRPr="00703B53">
        <w:rPr>
          <w:rFonts w:ascii="proximanova" w:eastAsia="Times New Roman" w:hAnsi="proximanova" w:cs="Times New Roman"/>
          <w:color w:val="505050"/>
          <w:spacing w:val="8"/>
          <w:kern w:val="0"/>
          <w:sz w:val="21"/>
          <w:szCs w:val="21"/>
          <w14:ligatures w14:val="none"/>
        </w:rPr>
        <w:t>Shared outdoor space</w:t>
      </w:r>
    </w:p>
    <w:p w14:paraId="2DE173EE" w14:textId="77777777" w:rsidR="00703B53" w:rsidRPr="00703B53" w:rsidRDefault="00703B53" w:rsidP="00703B53">
      <w:pPr>
        <w:shd w:val="clear" w:color="auto" w:fill="FFFFFF"/>
        <w:spacing w:before="100" w:beforeAutospacing="1" w:after="100" w:afterAutospacing="1" w:line="480" w:lineRule="atLeast"/>
        <w:outlineLvl w:val="1"/>
        <w:rPr>
          <w:rFonts w:ascii="proximanova" w:eastAsia="Times New Roman" w:hAnsi="proximanova" w:cs="Times New Roman"/>
          <w:b/>
          <w:bCs/>
          <w:color w:val="140532"/>
          <w:spacing w:val="8"/>
          <w:kern w:val="0"/>
          <w:sz w:val="42"/>
          <w:szCs w:val="42"/>
          <w14:ligatures w14:val="none"/>
        </w:rPr>
      </w:pPr>
      <w:r w:rsidRPr="00703B53">
        <w:rPr>
          <w:rFonts w:ascii="proximanova" w:eastAsia="Times New Roman" w:hAnsi="proximanova" w:cs="Times New Roman"/>
          <w:b/>
          <w:bCs/>
          <w:color w:val="140532"/>
          <w:spacing w:val="8"/>
          <w:kern w:val="0"/>
          <w:sz w:val="42"/>
          <w:szCs w:val="42"/>
          <w14:ligatures w14:val="none"/>
        </w:rPr>
        <w:t>What is Class C office space?</w:t>
      </w:r>
    </w:p>
    <w:p w14:paraId="3D293E6A" w14:textId="77777777" w:rsidR="00703B53" w:rsidRPr="00703B53" w:rsidRDefault="00703B53" w:rsidP="00703B53">
      <w:pPr>
        <w:shd w:val="clear" w:color="auto" w:fill="FFFFFF"/>
        <w:spacing w:before="100" w:beforeAutospacing="1" w:after="375" w:line="345" w:lineRule="atLeast"/>
        <w:rPr>
          <w:rFonts w:ascii="proximanova" w:eastAsia="Times New Roman" w:hAnsi="proximanova" w:cs="Times New Roman"/>
          <w:color w:val="140532"/>
          <w:kern w:val="0"/>
          <w:sz w:val="26"/>
          <w:szCs w:val="26"/>
          <w14:ligatures w14:val="none"/>
        </w:rPr>
      </w:pPr>
      <w:r w:rsidRPr="00703B53">
        <w:rPr>
          <w:rFonts w:ascii="proximanova" w:eastAsia="Times New Roman" w:hAnsi="proximanova" w:cs="Times New Roman"/>
          <w:color w:val="140532"/>
          <w:kern w:val="0"/>
          <w:sz w:val="26"/>
          <w:szCs w:val="26"/>
          <w14:ligatures w14:val="none"/>
        </w:rPr>
        <w:t>Class C buildings are usually sold as fixer-uppers for investors who want to move them up to Class B status, but they’re also for tenants on a budget who need functional space at rents below the average for the area. These businesses often use Class C office space primarily as a home base for service operations that happen off-site.</w:t>
      </w:r>
    </w:p>
    <w:p w14:paraId="724C30E3" w14:textId="59437769" w:rsidR="00703B53" w:rsidRPr="00703B53" w:rsidRDefault="00703B53" w:rsidP="00703B53">
      <w:pPr>
        <w:shd w:val="clear" w:color="auto" w:fill="FFFFFF"/>
        <w:spacing w:before="100" w:beforeAutospacing="1" w:after="375" w:line="345" w:lineRule="atLeast"/>
        <w:rPr>
          <w:rFonts w:ascii="proximanova" w:eastAsia="Times New Roman" w:hAnsi="proximanova" w:cs="Times New Roman"/>
          <w:color w:val="140532"/>
          <w:kern w:val="0"/>
          <w:sz w:val="26"/>
          <w:szCs w:val="26"/>
          <w14:ligatures w14:val="none"/>
        </w:rPr>
      </w:pPr>
      <w:r w:rsidRPr="00703B53">
        <w:rPr>
          <w:rFonts w:ascii="proximanova" w:eastAsia="Times New Roman" w:hAnsi="proximanova" w:cs="Times New Roman"/>
          <w:color w:val="140532"/>
          <w:kern w:val="0"/>
          <w:sz w:val="26"/>
          <w:szCs w:val="26"/>
          <w14:ligatures w14:val="none"/>
        </w:rPr>
        <w:t>Tenants of </w:t>
      </w:r>
      <w:r w:rsidR="00FD03A1">
        <w:rPr>
          <w:rFonts w:ascii="proximanova" w:eastAsia="Times New Roman" w:hAnsi="proximanova" w:cs="Times New Roman"/>
          <w:color w:val="140532"/>
          <w:kern w:val="0"/>
          <w:sz w:val="26"/>
          <w:szCs w:val="26"/>
          <w14:ligatures w14:val="none"/>
        </w:rPr>
        <w:t xml:space="preserve">Class C properties </w:t>
      </w:r>
      <w:r w:rsidRPr="00703B53">
        <w:rPr>
          <w:rFonts w:ascii="proximanova" w:eastAsia="Times New Roman" w:hAnsi="proximanova" w:cs="Times New Roman"/>
          <w:color w:val="140532"/>
          <w:kern w:val="0"/>
          <w:sz w:val="26"/>
          <w:szCs w:val="26"/>
          <w14:ligatures w14:val="none"/>
        </w:rPr>
        <w:t>may include small businesses that are industrial or service-oriented, often with blue-collar workers. These may include companies that do engineering, landscaping, sign making, security, construction, plumbing, electrical, etc. </w:t>
      </w:r>
    </w:p>
    <w:p w14:paraId="6FFC6022" w14:textId="77777777" w:rsidR="00703B53" w:rsidRPr="00703B53" w:rsidRDefault="00703B53" w:rsidP="00703B53">
      <w:pPr>
        <w:shd w:val="clear" w:color="auto" w:fill="FFFFFF"/>
        <w:spacing w:before="100" w:beforeAutospacing="1" w:after="375" w:line="345" w:lineRule="atLeast"/>
        <w:rPr>
          <w:rFonts w:ascii="proximanova" w:eastAsia="Times New Roman" w:hAnsi="proximanova" w:cs="Times New Roman"/>
          <w:color w:val="140532"/>
          <w:kern w:val="0"/>
          <w:sz w:val="26"/>
          <w:szCs w:val="26"/>
          <w14:ligatures w14:val="none"/>
        </w:rPr>
      </w:pPr>
      <w:r w:rsidRPr="00703B53">
        <w:rPr>
          <w:rFonts w:ascii="proximanova" w:eastAsia="Times New Roman" w:hAnsi="proximanova" w:cs="Times New Roman"/>
          <w:color w:val="140532"/>
          <w:kern w:val="0"/>
          <w:sz w:val="26"/>
          <w:szCs w:val="26"/>
          <w14:ligatures w14:val="none"/>
        </w:rPr>
        <w:t>Class C amenities may include:</w:t>
      </w:r>
    </w:p>
    <w:p w14:paraId="4000F94E" w14:textId="77777777" w:rsidR="00703B53" w:rsidRPr="00703B53" w:rsidRDefault="00703B53" w:rsidP="00703B53">
      <w:pPr>
        <w:numPr>
          <w:ilvl w:val="0"/>
          <w:numId w:val="12"/>
        </w:numPr>
        <w:shd w:val="clear" w:color="auto" w:fill="FFFFFF"/>
        <w:spacing w:before="100" w:beforeAutospacing="1" w:after="105"/>
        <w:ind w:left="900"/>
        <w:rPr>
          <w:rFonts w:ascii="proximanova" w:eastAsia="Times New Roman" w:hAnsi="proximanova" w:cs="Times New Roman"/>
          <w:color w:val="505050"/>
          <w:spacing w:val="8"/>
          <w:kern w:val="0"/>
          <w:sz w:val="21"/>
          <w:szCs w:val="21"/>
          <w14:ligatures w14:val="none"/>
        </w:rPr>
      </w:pPr>
      <w:r w:rsidRPr="00703B53">
        <w:rPr>
          <w:rFonts w:ascii="proximanova" w:eastAsia="Times New Roman" w:hAnsi="proximanova" w:cs="Times New Roman"/>
          <w:color w:val="505050"/>
          <w:spacing w:val="8"/>
          <w:kern w:val="0"/>
          <w:sz w:val="21"/>
          <w:szCs w:val="21"/>
          <w14:ligatures w14:val="none"/>
        </w:rPr>
        <w:t>Onsite parking</w:t>
      </w:r>
    </w:p>
    <w:p w14:paraId="0068F00B" w14:textId="77777777" w:rsidR="00703B53" w:rsidRPr="00703B53" w:rsidRDefault="00703B53" w:rsidP="00703B53">
      <w:pPr>
        <w:numPr>
          <w:ilvl w:val="0"/>
          <w:numId w:val="12"/>
        </w:numPr>
        <w:shd w:val="clear" w:color="auto" w:fill="FFFFFF"/>
        <w:spacing w:before="100" w:beforeAutospacing="1" w:after="105"/>
        <w:ind w:left="900"/>
        <w:rPr>
          <w:rFonts w:ascii="proximanova" w:eastAsia="Times New Roman" w:hAnsi="proximanova" w:cs="Times New Roman"/>
          <w:color w:val="505050"/>
          <w:spacing w:val="8"/>
          <w:kern w:val="0"/>
          <w:sz w:val="21"/>
          <w:szCs w:val="21"/>
          <w14:ligatures w14:val="none"/>
        </w:rPr>
      </w:pPr>
      <w:r w:rsidRPr="00703B53">
        <w:rPr>
          <w:rFonts w:ascii="proximanova" w:eastAsia="Times New Roman" w:hAnsi="proximanova" w:cs="Times New Roman"/>
          <w:color w:val="505050"/>
          <w:spacing w:val="8"/>
          <w:kern w:val="0"/>
          <w:sz w:val="21"/>
          <w:szCs w:val="21"/>
          <w14:ligatures w14:val="none"/>
        </w:rPr>
        <w:t>Break rooms</w:t>
      </w:r>
    </w:p>
    <w:p w14:paraId="54CD8D24" w14:textId="77777777" w:rsidR="00703B53" w:rsidRPr="00703B53" w:rsidRDefault="00703B53" w:rsidP="00703B53">
      <w:pPr>
        <w:shd w:val="clear" w:color="auto" w:fill="FFFFFF"/>
        <w:spacing w:before="100" w:beforeAutospacing="1" w:after="100" w:afterAutospacing="1" w:line="480" w:lineRule="atLeast"/>
        <w:outlineLvl w:val="1"/>
        <w:rPr>
          <w:rFonts w:ascii="proximanova" w:eastAsia="Times New Roman" w:hAnsi="proximanova" w:cs="Times New Roman"/>
          <w:b/>
          <w:bCs/>
          <w:color w:val="140532"/>
          <w:spacing w:val="8"/>
          <w:kern w:val="0"/>
          <w:sz w:val="42"/>
          <w:szCs w:val="42"/>
          <w14:ligatures w14:val="none"/>
        </w:rPr>
      </w:pPr>
      <w:r w:rsidRPr="00703B53">
        <w:rPr>
          <w:rFonts w:ascii="proximanova" w:eastAsia="Times New Roman" w:hAnsi="proximanova" w:cs="Times New Roman"/>
          <w:b/>
          <w:bCs/>
          <w:color w:val="140532"/>
          <w:spacing w:val="8"/>
          <w:kern w:val="0"/>
          <w:sz w:val="42"/>
          <w:szCs w:val="42"/>
          <w14:ligatures w14:val="none"/>
        </w:rPr>
        <w:lastRenderedPageBreak/>
        <w:t>Although not perfect, we need a ranking system</w:t>
      </w:r>
    </w:p>
    <w:p w14:paraId="6CAC924A" w14:textId="77777777" w:rsidR="00703B53" w:rsidRPr="00703B53" w:rsidRDefault="00703B53" w:rsidP="00703B53">
      <w:pPr>
        <w:shd w:val="clear" w:color="auto" w:fill="FFFFFF"/>
        <w:spacing w:before="100" w:beforeAutospacing="1" w:after="375" w:line="345" w:lineRule="atLeast"/>
        <w:rPr>
          <w:rFonts w:ascii="proximanova" w:eastAsia="Times New Roman" w:hAnsi="proximanova" w:cs="Times New Roman"/>
          <w:color w:val="140532"/>
          <w:kern w:val="0"/>
          <w:sz w:val="26"/>
          <w:szCs w:val="26"/>
          <w14:ligatures w14:val="none"/>
        </w:rPr>
      </w:pPr>
      <w:r w:rsidRPr="00703B53">
        <w:rPr>
          <w:rFonts w:ascii="proximanova" w:eastAsia="Times New Roman" w:hAnsi="proximanova" w:cs="Times New Roman"/>
          <w:color w:val="140532"/>
          <w:kern w:val="0"/>
          <w:sz w:val="26"/>
          <w:szCs w:val="26"/>
          <w14:ligatures w14:val="none"/>
        </w:rPr>
        <w:t>The building classification system varies significantly between markets. For example, a Class A office building in Omaha won’t be comparable to a Class A building in downtown Los Angeles. That’s why it’s important that buildings be viewed in the context of their specific markets. However, that’s not an exact formula either, because classifications even vary within a city itself — from submarket to submarket and downtown to the suburbs.</w:t>
      </w:r>
    </w:p>
    <w:p w14:paraId="4BAF9D50" w14:textId="77777777" w:rsidR="00703B53" w:rsidRPr="00703B53" w:rsidRDefault="00703B53" w:rsidP="00703B53">
      <w:pPr>
        <w:shd w:val="clear" w:color="auto" w:fill="FFFFFF"/>
        <w:spacing w:before="100" w:beforeAutospacing="1" w:after="375" w:line="345" w:lineRule="atLeast"/>
        <w:rPr>
          <w:rFonts w:ascii="proximanova" w:eastAsia="Times New Roman" w:hAnsi="proximanova" w:cs="Times New Roman"/>
          <w:color w:val="140532"/>
          <w:kern w:val="0"/>
          <w:sz w:val="26"/>
          <w:szCs w:val="26"/>
          <w14:ligatures w14:val="none"/>
        </w:rPr>
      </w:pPr>
      <w:r w:rsidRPr="00703B53">
        <w:rPr>
          <w:rFonts w:ascii="proximanova" w:eastAsia="Times New Roman" w:hAnsi="proximanova" w:cs="Times New Roman"/>
          <w:color w:val="140532"/>
          <w:kern w:val="0"/>
          <w:sz w:val="26"/>
          <w:szCs w:val="26"/>
          <w14:ligatures w14:val="none"/>
        </w:rPr>
        <w:t>The consensus is that even a loosely designated classification system helps brokers, landlords, investors, and tenants compare buildings that compete for similar types of users.</w:t>
      </w:r>
    </w:p>
    <w:p w14:paraId="1FC07DE4" w14:textId="77777777" w:rsidR="00B1342D" w:rsidRPr="00B1342D" w:rsidRDefault="00B1342D" w:rsidP="00B1342D">
      <w:pPr>
        <w:shd w:val="clear" w:color="auto" w:fill="FFFFFF"/>
        <w:spacing w:before="100" w:beforeAutospacing="1" w:after="100" w:afterAutospacing="1"/>
        <w:outlineLvl w:val="2"/>
        <w:rPr>
          <w:rFonts w:ascii="proximanova" w:eastAsia="Times New Roman" w:hAnsi="proximanova" w:cs="Times New Roman"/>
          <w:b/>
          <w:bCs/>
          <w:color w:val="000000"/>
          <w:spacing w:val="8"/>
          <w:kern w:val="0"/>
          <w:sz w:val="36"/>
          <w:szCs w:val="36"/>
          <w14:ligatures w14:val="none"/>
        </w:rPr>
      </w:pPr>
      <w:r w:rsidRPr="00B1342D">
        <w:rPr>
          <w:rFonts w:ascii="proximanova" w:eastAsia="Times New Roman" w:hAnsi="proximanova" w:cs="Times New Roman"/>
          <w:b/>
          <w:bCs/>
          <w:color w:val="000000"/>
          <w:spacing w:val="8"/>
          <w:kern w:val="0"/>
          <w:sz w:val="36"/>
          <w:szCs w:val="36"/>
          <w14:ligatures w14:val="none"/>
        </w:rPr>
        <w:t>2. Retail</w:t>
      </w:r>
    </w:p>
    <w:p w14:paraId="36AA5774" w14:textId="77777777" w:rsidR="00B1342D" w:rsidRPr="00B1342D" w:rsidRDefault="00B1342D" w:rsidP="00B1342D">
      <w:pPr>
        <w:shd w:val="clear" w:color="auto" w:fill="FFFFFF"/>
        <w:spacing w:before="100" w:beforeAutospacing="1" w:after="375" w:line="345" w:lineRule="atLeast"/>
        <w:rPr>
          <w:rFonts w:ascii="proximanova" w:eastAsia="Times New Roman" w:hAnsi="proximanova" w:cs="Times New Roman"/>
          <w:color w:val="140532"/>
          <w:kern w:val="0"/>
          <w:sz w:val="26"/>
          <w:szCs w:val="26"/>
          <w14:ligatures w14:val="none"/>
        </w:rPr>
      </w:pPr>
      <w:r w:rsidRPr="00B1342D">
        <w:rPr>
          <w:rFonts w:ascii="proximanova" w:eastAsia="Times New Roman" w:hAnsi="proximanova" w:cs="Times New Roman"/>
          <w:color w:val="140532"/>
          <w:kern w:val="0"/>
          <w:sz w:val="26"/>
          <w:szCs w:val="26"/>
          <w14:ligatures w14:val="none"/>
        </w:rPr>
        <w:t>Retail comprises the commercial spaces that host the retailers and restaurants we frequent. They can be multi-tenant (often with an anchor, or lead tenant, that serves to drive traffic to the leased property) or single-use, standalone buildings.</w:t>
      </w:r>
    </w:p>
    <w:p w14:paraId="3FE9C123" w14:textId="17A4CC2E" w:rsidR="00B1342D" w:rsidRPr="00B1342D" w:rsidRDefault="00B1342D" w:rsidP="00B1342D">
      <w:pPr>
        <w:shd w:val="clear" w:color="auto" w:fill="FFFFFF"/>
        <w:spacing w:before="100" w:beforeAutospacing="1" w:after="375" w:line="345" w:lineRule="atLeast"/>
        <w:rPr>
          <w:rFonts w:ascii="proximanova" w:eastAsia="Times New Roman" w:hAnsi="proximanova" w:cs="Times New Roman"/>
          <w:color w:val="140532"/>
          <w:kern w:val="0"/>
          <w:sz w:val="26"/>
          <w:szCs w:val="26"/>
          <w14:ligatures w14:val="none"/>
        </w:rPr>
      </w:pPr>
      <w:r w:rsidRPr="00B1342D">
        <w:rPr>
          <w:rFonts w:ascii="proximanova" w:eastAsia="Times New Roman" w:hAnsi="proximanova" w:cs="Times New Roman"/>
          <w:color w:val="140532"/>
          <w:kern w:val="0"/>
          <w:sz w:val="26"/>
          <w:szCs w:val="26"/>
          <w14:ligatures w14:val="none"/>
        </w:rPr>
        <w:t>The retail sector is complicated, as </w:t>
      </w:r>
      <w:r w:rsidR="009F52FF">
        <w:rPr>
          <w:rFonts w:ascii="proximanova" w:eastAsia="Times New Roman" w:hAnsi="proximanova" w:cs="Times New Roman"/>
          <w:color w:val="140532"/>
          <w:kern w:val="0"/>
          <w:sz w:val="26"/>
          <w:szCs w:val="26"/>
          <w14:ligatures w14:val="none"/>
        </w:rPr>
        <w:t>the type of shopping centers</w:t>
      </w:r>
      <w:r w:rsidRPr="00B1342D">
        <w:rPr>
          <w:rFonts w:ascii="proximanova" w:eastAsia="Times New Roman" w:hAnsi="proximanova" w:cs="Times New Roman"/>
          <w:color w:val="140532"/>
          <w:kern w:val="0"/>
          <w:sz w:val="26"/>
          <w:szCs w:val="26"/>
          <w14:ligatures w14:val="none"/>
        </w:rPr>
        <w:t> is dictated by many metrics, including the size, concept, types, and number of tenants, and trade area.</w:t>
      </w:r>
    </w:p>
    <w:p w14:paraId="05A34285" w14:textId="77777777" w:rsidR="00B1342D" w:rsidRPr="00B1342D" w:rsidRDefault="00B1342D" w:rsidP="00B1342D">
      <w:pPr>
        <w:shd w:val="clear" w:color="auto" w:fill="FFFFFF"/>
        <w:spacing w:before="100" w:beforeAutospacing="1" w:after="375" w:line="345" w:lineRule="atLeast"/>
        <w:rPr>
          <w:rFonts w:ascii="proximanova" w:eastAsia="Times New Roman" w:hAnsi="proximanova" w:cs="Times New Roman"/>
          <w:color w:val="140532"/>
          <w:kern w:val="0"/>
          <w:sz w:val="26"/>
          <w:szCs w:val="26"/>
          <w14:ligatures w14:val="none"/>
        </w:rPr>
      </w:pPr>
      <w:r w:rsidRPr="00B1342D">
        <w:rPr>
          <w:rFonts w:ascii="proximanova" w:eastAsia="Times New Roman" w:hAnsi="proximanova" w:cs="Times New Roman"/>
          <w:color w:val="140532"/>
          <w:kern w:val="0"/>
          <w:sz w:val="26"/>
          <w:szCs w:val="26"/>
          <w14:ligatures w14:val="none"/>
        </w:rPr>
        <w:t>Single-tenant buildings include big-box centers (usually with a national chain like Target, Walmart, Best Buy, or Dick’s Sporting Goods) or pad sites (single-tenant buildings within a shopping center, often a bank, restaurant, or drug store).</w:t>
      </w:r>
    </w:p>
    <w:p w14:paraId="020AFE74" w14:textId="77777777" w:rsidR="00B1342D" w:rsidRPr="00B1342D" w:rsidRDefault="00B1342D" w:rsidP="00B1342D">
      <w:pPr>
        <w:shd w:val="clear" w:color="auto" w:fill="FFFFFF"/>
        <w:spacing w:before="100" w:beforeAutospacing="1" w:after="100" w:afterAutospacing="1"/>
        <w:outlineLvl w:val="2"/>
        <w:rPr>
          <w:rFonts w:ascii="proximanova" w:eastAsia="Times New Roman" w:hAnsi="proximanova" w:cs="Times New Roman"/>
          <w:b/>
          <w:bCs/>
          <w:color w:val="000000"/>
          <w:spacing w:val="8"/>
          <w:kern w:val="0"/>
          <w:sz w:val="36"/>
          <w:szCs w:val="36"/>
          <w14:ligatures w14:val="none"/>
        </w:rPr>
      </w:pPr>
      <w:r w:rsidRPr="00B1342D">
        <w:rPr>
          <w:rFonts w:ascii="proximanova" w:eastAsia="Times New Roman" w:hAnsi="proximanova" w:cs="Times New Roman"/>
          <w:b/>
          <w:bCs/>
          <w:color w:val="000000"/>
          <w:spacing w:val="8"/>
          <w:kern w:val="0"/>
          <w:sz w:val="36"/>
          <w:szCs w:val="36"/>
          <w14:ligatures w14:val="none"/>
        </w:rPr>
        <w:t>3. Industrial</w:t>
      </w:r>
    </w:p>
    <w:p w14:paraId="7AD06A73" w14:textId="365D24D7" w:rsidR="00B1342D" w:rsidRPr="00B1342D" w:rsidRDefault="00B1342D" w:rsidP="00B1342D">
      <w:pPr>
        <w:shd w:val="clear" w:color="auto" w:fill="FFFFFF"/>
        <w:spacing w:before="100" w:beforeAutospacing="1" w:after="375" w:line="345" w:lineRule="atLeast"/>
        <w:rPr>
          <w:rFonts w:ascii="proximanova" w:eastAsia="Times New Roman" w:hAnsi="proximanova" w:cs="Times New Roman"/>
          <w:color w:val="140532"/>
          <w:kern w:val="0"/>
          <w:sz w:val="26"/>
          <w:szCs w:val="26"/>
          <w14:ligatures w14:val="none"/>
        </w:rPr>
      </w:pPr>
      <w:r w:rsidRPr="00B1342D">
        <w:rPr>
          <w:rFonts w:ascii="proximanova" w:eastAsia="Times New Roman" w:hAnsi="proximanova" w:cs="Times New Roman"/>
          <w:color w:val="140532"/>
          <w:kern w:val="0"/>
          <w:sz w:val="26"/>
          <w:szCs w:val="26"/>
          <w14:ligatures w14:val="none"/>
        </w:rPr>
        <w:t>Industrial buildings accommodate</w:t>
      </w:r>
      <w:r w:rsidR="009F52FF">
        <w:rPr>
          <w:rFonts w:ascii="proximanova" w:eastAsia="Times New Roman" w:hAnsi="proximanova" w:cs="Times New Roman"/>
          <w:color w:val="140532"/>
          <w:kern w:val="0"/>
          <w:sz w:val="26"/>
          <w:szCs w:val="26"/>
          <w14:ligatures w14:val="none"/>
        </w:rPr>
        <w:t xml:space="preserve"> industrial operations</w:t>
      </w:r>
      <w:r w:rsidRPr="00B1342D">
        <w:rPr>
          <w:rFonts w:ascii="proximanova" w:eastAsia="Times New Roman" w:hAnsi="proximanova" w:cs="Times New Roman"/>
          <w:color w:val="140532"/>
          <w:kern w:val="0"/>
          <w:sz w:val="26"/>
          <w:szCs w:val="26"/>
          <w14:ligatures w14:val="none"/>
        </w:rPr>
        <w:t> for a variety of tenants and are mostly located outside of urban areas, especially along major transportation routes. The low-rise buildings can also be grouped into industrial parks. The properties are categorized into four types:</w:t>
      </w:r>
    </w:p>
    <w:p w14:paraId="2890B478" w14:textId="77777777" w:rsidR="00B1342D" w:rsidRPr="00B1342D" w:rsidRDefault="00B1342D" w:rsidP="00B1342D">
      <w:pPr>
        <w:numPr>
          <w:ilvl w:val="0"/>
          <w:numId w:val="5"/>
        </w:numPr>
        <w:shd w:val="clear" w:color="auto" w:fill="FFFFFF"/>
        <w:spacing w:before="100" w:beforeAutospacing="1" w:after="105"/>
        <w:ind w:left="900"/>
        <w:rPr>
          <w:rFonts w:ascii="proximanova" w:eastAsia="Times New Roman" w:hAnsi="proximanova" w:cs="Times New Roman"/>
          <w:color w:val="505050"/>
          <w:spacing w:val="8"/>
          <w:kern w:val="0"/>
          <w:sz w:val="21"/>
          <w:szCs w:val="21"/>
          <w14:ligatures w14:val="none"/>
        </w:rPr>
      </w:pPr>
      <w:r w:rsidRPr="00B1342D">
        <w:rPr>
          <w:rFonts w:ascii="proximanova" w:eastAsia="Times New Roman" w:hAnsi="proximanova" w:cs="Times New Roman"/>
          <w:b/>
          <w:bCs/>
          <w:color w:val="505050"/>
          <w:spacing w:val="8"/>
          <w:kern w:val="0"/>
          <w:sz w:val="21"/>
          <w:szCs w:val="21"/>
          <w14:ligatures w14:val="none"/>
        </w:rPr>
        <w:t>Heavy manufacturing</w:t>
      </w:r>
      <w:r w:rsidRPr="00B1342D">
        <w:rPr>
          <w:rFonts w:ascii="proximanova" w:eastAsia="Times New Roman" w:hAnsi="proximanova" w:cs="Times New Roman"/>
          <w:color w:val="505050"/>
          <w:spacing w:val="8"/>
          <w:kern w:val="0"/>
          <w:sz w:val="21"/>
          <w:szCs w:val="21"/>
          <w14:ligatures w14:val="none"/>
        </w:rPr>
        <w:t>: These buildings are heavily customized and house machinery manufacturers need to operate and produce goods and services.</w:t>
      </w:r>
    </w:p>
    <w:p w14:paraId="52681F5B" w14:textId="77777777" w:rsidR="00B1342D" w:rsidRPr="00B1342D" w:rsidRDefault="00B1342D" w:rsidP="00B1342D">
      <w:pPr>
        <w:numPr>
          <w:ilvl w:val="0"/>
          <w:numId w:val="5"/>
        </w:numPr>
        <w:shd w:val="clear" w:color="auto" w:fill="FFFFFF"/>
        <w:spacing w:before="100" w:beforeAutospacing="1" w:after="105"/>
        <w:ind w:left="900"/>
        <w:rPr>
          <w:rFonts w:ascii="proximanova" w:eastAsia="Times New Roman" w:hAnsi="proximanova" w:cs="Times New Roman"/>
          <w:color w:val="505050"/>
          <w:spacing w:val="8"/>
          <w:kern w:val="0"/>
          <w:sz w:val="21"/>
          <w:szCs w:val="21"/>
          <w14:ligatures w14:val="none"/>
        </w:rPr>
      </w:pPr>
      <w:r w:rsidRPr="00B1342D">
        <w:rPr>
          <w:rFonts w:ascii="proximanova" w:eastAsia="Times New Roman" w:hAnsi="proximanova" w:cs="Times New Roman"/>
          <w:b/>
          <w:bCs/>
          <w:color w:val="505050"/>
          <w:spacing w:val="8"/>
          <w:kern w:val="0"/>
          <w:sz w:val="21"/>
          <w:szCs w:val="21"/>
          <w14:ligatures w14:val="none"/>
        </w:rPr>
        <w:lastRenderedPageBreak/>
        <w:t>Light assembly</w:t>
      </w:r>
      <w:r w:rsidRPr="00B1342D">
        <w:rPr>
          <w:rFonts w:ascii="proximanova" w:eastAsia="Times New Roman" w:hAnsi="proximanova" w:cs="Times New Roman"/>
          <w:color w:val="505050"/>
          <w:spacing w:val="8"/>
          <w:kern w:val="0"/>
          <w:sz w:val="21"/>
          <w:szCs w:val="21"/>
          <w14:ligatures w14:val="none"/>
        </w:rPr>
        <w:t>: These aren’t as customized and may be used for product assembly or storage.</w:t>
      </w:r>
    </w:p>
    <w:p w14:paraId="7F87D5FF" w14:textId="77777777" w:rsidR="00B1342D" w:rsidRPr="00B1342D" w:rsidRDefault="00B1342D" w:rsidP="00B1342D">
      <w:pPr>
        <w:numPr>
          <w:ilvl w:val="0"/>
          <w:numId w:val="5"/>
        </w:numPr>
        <w:shd w:val="clear" w:color="auto" w:fill="FFFFFF"/>
        <w:spacing w:before="100" w:beforeAutospacing="1" w:after="105"/>
        <w:ind w:left="900"/>
        <w:rPr>
          <w:rFonts w:ascii="proximanova" w:eastAsia="Times New Roman" w:hAnsi="proximanova" w:cs="Times New Roman"/>
          <w:color w:val="505050"/>
          <w:spacing w:val="8"/>
          <w:kern w:val="0"/>
          <w:sz w:val="21"/>
          <w:szCs w:val="21"/>
          <w14:ligatures w14:val="none"/>
        </w:rPr>
      </w:pPr>
      <w:r w:rsidRPr="00B1342D">
        <w:rPr>
          <w:rFonts w:ascii="proximanova" w:eastAsia="Times New Roman" w:hAnsi="proximanova" w:cs="Times New Roman"/>
          <w:b/>
          <w:bCs/>
          <w:color w:val="505050"/>
          <w:spacing w:val="8"/>
          <w:kern w:val="0"/>
          <w:sz w:val="21"/>
          <w:szCs w:val="21"/>
          <w14:ligatures w14:val="none"/>
        </w:rPr>
        <w:t>Bulk warehouse:</w:t>
      </w:r>
      <w:r w:rsidRPr="00B1342D">
        <w:rPr>
          <w:rFonts w:ascii="proximanova" w:eastAsia="Times New Roman" w:hAnsi="proximanova" w:cs="Times New Roman"/>
          <w:color w:val="505050"/>
          <w:spacing w:val="8"/>
          <w:kern w:val="0"/>
          <w:sz w:val="21"/>
          <w:szCs w:val="21"/>
          <w14:ligatures w14:val="none"/>
        </w:rPr>
        <w:t> These properties are usually large and are used as distribution centers.</w:t>
      </w:r>
    </w:p>
    <w:p w14:paraId="1929A614" w14:textId="77777777" w:rsidR="00B1342D" w:rsidRPr="00B1342D" w:rsidRDefault="00B1342D" w:rsidP="00B1342D">
      <w:pPr>
        <w:numPr>
          <w:ilvl w:val="0"/>
          <w:numId w:val="5"/>
        </w:numPr>
        <w:shd w:val="clear" w:color="auto" w:fill="FFFFFF"/>
        <w:spacing w:before="100" w:beforeAutospacing="1" w:after="105"/>
        <w:ind w:left="900"/>
        <w:rPr>
          <w:rFonts w:ascii="proximanova" w:eastAsia="Times New Roman" w:hAnsi="proximanova" w:cs="Times New Roman"/>
          <w:color w:val="505050"/>
          <w:spacing w:val="8"/>
          <w:kern w:val="0"/>
          <w:sz w:val="21"/>
          <w:szCs w:val="21"/>
          <w14:ligatures w14:val="none"/>
        </w:rPr>
      </w:pPr>
      <w:r w:rsidRPr="00B1342D">
        <w:rPr>
          <w:rFonts w:ascii="proximanova" w:eastAsia="Times New Roman" w:hAnsi="proximanova" w:cs="Times New Roman"/>
          <w:b/>
          <w:bCs/>
          <w:color w:val="505050"/>
          <w:spacing w:val="8"/>
          <w:kern w:val="0"/>
          <w:sz w:val="21"/>
          <w:szCs w:val="21"/>
          <w14:ligatures w14:val="none"/>
        </w:rPr>
        <w:t>Flex industrial</w:t>
      </w:r>
      <w:r w:rsidRPr="00B1342D">
        <w:rPr>
          <w:rFonts w:ascii="proximanova" w:eastAsia="Times New Roman" w:hAnsi="proximanova" w:cs="Times New Roman"/>
          <w:color w:val="505050"/>
          <w:spacing w:val="8"/>
          <w:kern w:val="0"/>
          <w:sz w:val="21"/>
          <w:szCs w:val="21"/>
          <w14:ligatures w14:val="none"/>
        </w:rPr>
        <w:t>: These properties contain a mix of both industrial and office spaces.</w:t>
      </w:r>
    </w:p>
    <w:p w14:paraId="0D0E4A24" w14:textId="77777777" w:rsidR="009F52FF" w:rsidRDefault="00B1342D" w:rsidP="009F52FF">
      <w:pPr>
        <w:shd w:val="clear" w:color="auto" w:fill="FFFFFF"/>
        <w:spacing w:before="100" w:beforeAutospacing="1" w:after="375" w:line="345" w:lineRule="atLeast"/>
        <w:rPr>
          <w:rFonts w:ascii="proximanova" w:eastAsia="Times New Roman" w:hAnsi="proximanova" w:cs="Times New Roman"/>
          <w:b/>
          <w:bCs/>
          <w:color w:val="000000"/>
          <w:spacing w:val="8"/>
          <w:kern w:val="0"/>
          <w:sz w:val="36"/>
          <w:szCs w:val="36"/>
          <w14:ligatures w14:val="none"/>
        </w:rPr>
      </w:pPr>
      <w:r w:rsidRPr="00B1342D">
        <w:rPr>
          <w:rFonts w:ascii="proximanova" w:eastAsia="Times New Roman" w:hAnsi="proximanova" w:cs="Times New Roman"/>
          <w:color w:val="140532"/>
          <w:kern w:val="0"/>
          <w:sz w:val="26"/>
          <w:szCs w:val="26"/>
          <w14:ligatures w14:val="none"/>
        </w:rPr>
        <w:t>Keep in mind that industrial land use has its own subset of zoning laws, with things like research and development (R&amp;D) facilities having a specialized type of industrial zoning.</w:t>
      </w:r>
      <w:r w:rsidRPr="00B1342D">
        <w:rPr>
          <w:rFonts w:ascii="proximanova" w:eastAsia="Times New Roman" w:hAnsi="proximanova" w:cs="Times New Roman"/>
          <w:color w:val="140532"/>
          <w:kern w:val="0"/>
          <w:sz w:val="26"/>
          <w:szCs w:val="26"/>
          <w14:ligatures w14:val="none"/>
        </w:rPr>
        <w:br/>
      </w:r>
    </w:p>
    <w:p w14:paraId="2144F6C8" w14:textId="2A25F3FF" w:rsidR="00B1342D" w:rsidRPr="00B1342D" w:rsidRDefault="00B1342D" w:rsidP="009F52FF">
      <w:pPr>
        <w:shd w:val="clear" w:color="auto" w:fill="FFFFFF"/>
        <w:spacing w:before="100" w:beforeAutospacing="1" w:after="375" w:line="345" w:lineRule="atLeast"/>
        <w:rPr>
          <w:rFonts w:ascii="proximanova" w:eastAsia="Times New Roman" w:hAnsi="proximanova" w:cs="Times New Roman"/>
          <w:b/>
          <w:bCs/>
          <w:color w:val="000000"/>
          <w:spacing w:val="8"/>
          <w:kern w:val="0"/>
          <w:sz w:val="36"/>
          <w:szCs w:val="36"/>
          <w14:ligatures w14:val="none"/>
        </w:rPr>
      </w:pPr>
      <w:r w:rsidRPr="00B1342D">
        <w:rPr>
          <w:rFonts w:ascii="proximanova" w:eastAsia="Times New Roman" w:hAnsi="proximanova" w:cs="Times New Roman"/>
          <w:b/>
          <w:bCs/>
          <w:color w:val="000000"/>
          <w:spacing w:val="8"/>
          <w:kern w:val="0"/>
          <w:sz w:val="36"/>
          <w:szCs w:val="36"/>
          <w14:ligatures w14:val="none"/>
        </w:rPr>
        <w:t>4. Multifamily</w:t>
      </w:r>
    </w:p>
    <w:p w14:paraId="6DBC1B37" w14:textId="25BCAD20" w:rsidR="00B1342D" w:rsidRPr="00B1342D" w:rsidRDefault="00B1342D" w:rsidP="00B1342D">
      <w:pPr>
        <w:shd w:val="clear" w:color="auto" w:fill="FFFFFF"/>
        <w:spacing w:before="100" w:beforeAutospacing="1" w:after="375" w:line="345" w:lineRule="atLeast"/>
        <w:rPr>
          <w:rFonts w:ascii="proximanova" w:eastAsia="Times New Roman" w:hAnsi="proximanova" w:cs="Times New Roman"/>
          <w:color w:val="140532"/>
          <w:kern w:val="0"/>
          <w:sz w:val="26"/>
          <w:szCs w:val="26"/>
          <w14:ligatures w14:val="none"/>
        </w:rPr>
      </w:pPr>
      <w:r w:rsidRPr="00B1342D">
        <w:rPr>
          <w:rFonts w:ascii="proximanova" w:eastAsia="Times New Roman" w:hAnsi="proximanova" w:cs="Times New Roman"/>
          <w:color w:val="140532"/>
          <w:kern w:val="0"/>
          <w:sz w:val="26"/>
          <w:szCs w:val="26"/>
          <w14:ligatures w14:val="none"/>
        </w:rPr>
        <w:t xml:space="preserve">Any time you have five or more residential units owned by a single </w:t>
      </w:r>
      <w:r w:rsidR="009F52FF" w:rsidRPr="00B1342D">
        <w:rPr>
          <w:rFonts w:ascii="proximanova" w:eastAsia="Times New Roman" w:hAnsi="proximanova" w:cs="Times New Roman"/>
          <w:color w:val="140532"/>
          <w:kern w:val="0"/>
          <w:sz w:val="26"/>
          <w:szCs w:val="26"/>
          <w14:ligatures w14:val="none"/>
        </w:rPr>
        <w:t>entity;</w:t>
      </w:r>
      <w:r w:rsidRPr="00B1342D">
        <w:rPr>
          <w:rFonts w:ascii="proximanova" w:eastAsia="Times New Roman" w:hAnsi="proximanova" w:cs="Times New Roman"/>
          <w:color w:val="140532"/>
          <w:kern w:val="0"/>
          <w:sz w:val="26"/>
          <w:szCs w:val="26"/>
          <w14:ligatures w14:val="none"/>
        </w:rPr>
        <w:t xml:space="preserve"> they’re classified as commercial real estate. The multifamily sector covers all types of residential real estate outside of single-family, including apartments, condos, co-ops, and townhomes. Like office buildings, multifamily property is often classified into Class A, Class B, and Class C.</w:t>
      </w:r>
    </w:p>
    <w:p w14:paraId="75DF2664" w14:textId="751DEB60" w:rsidR="009F52FF" w:rsidRDefault="009F52FF" w:rsidP="00B1342D">
      <w:pPr>
        <w:shd w:val="clear" w:color="auto" w:fill="FFFFFF"/>
        <w:spacing w:before="100" w:beforeAutospacing="1" w:after="375" w:line="345" w:lineRule="atLeast"/>
        <w:rPr>
          <w:rFonts w:ascii="proximanova" w:eastAsia="Times New Roman" w:hAnsi="proximanova" w:cs="Times New Roman"/>
          <w:color w:val="140532"/>
          <w:kern w:val="0"/>
          <w:sz w:val="26"/>
          <w:szCs w:val="26"/>
          <w14:ligatures w14:val="none"/>
        </w:rPr>
      </w:pPr>
      <w:r>
        <w:rPr>
          <w:rFonts w:ascii="proximanova" w:eastAsia="Times New Roman" w:hAnsi="proximanova" w:cs="Times New Roman"/>
          <w:color w:val="140532"/>
          <w:kern w:val="0"/>
          <w:sz w:val="26"/>
          <w:szCs w:val="26"/>
          <w14:ligatures w14:val="none"/>
        </w:rPr>
        <w:t xml:space="preserve">The types of multifamily are as follows: </w:t>
      </w:r>
    </w:p>
    <w:p w14:paraId="4207EACA" w14:textId="77777777" w:rsidR="00B1342D" w:rsidRPr="00B1342D" w:rsidRDefault="00B1342D" w:rsidP="00B1342D">
      <w:pPr>
        <w:numPr>
          <w:ilvl w:val="0"/>
          <w:numId w:val="6"/>
        </w:numPr>
        <w:shd w:val="clear" w:color="auto" w:fill="FFFFFF"/>
        <w:spacing w:before="100" w:beforeAutospacing="1" w:after="105"/>
        <w:ind w:left="900"/>
        <w:rPr>
          <w:rFonts w:ascii="proximanova" w:eastAsia="Times New Roman" w:hAnsi="proximanova" w:cs="Times New Roman"/>
          <w:color w:val="505050"/>
          <w:spacing w:val="8"/>
          <w:kern w:val="0"/>
          <w:sz w:val="21"/>
          <w:szCs w:val="21"/>
          <w14:ligatures w14:val="none"/>
        </w:rPr>
      </w:pPr>
      <w:r w:rsidRPr="00B1342D">
        <w:rPr>
          <w:rFonts w:ascii="proximanova" w:eastAsia="Times New Roman" w:hAnsi="proximanova" w:cs="Times New Roman"/>
          <w:b/>
          <w:bCs/>
          <w:color w:val="505050"/>
          <w:spacing w:val="8"/>
          <w:kern w:val="0"/>
          <w:sz w:val="21"/>
          <w:szCs w:val="21"/>
          <w14:ligatures w14:val="none"/>
        </w:rPr>
        <w:t>High-rise</w:t>
      </w:r>
      <w:r w:rsidRPr="00B1342D">
        <w:rPr>
          <w:rFonts w:ascii="proximanova" w:eastAsia="Times New Roman" w:hAnsi="proximanova" w:cs="Times New Roman"/>
          <w:color w:val="505050"/>
          <w:spacing w:val="8"/>
          <w:kern w:val="0"/>
          <w:sz w:val="21"/>
          <w:szCs w:val="21"/>
          <w14:ligatures w14:val="none"/>
        </w:rPr>
        <w:t>: A building with nine or more floors and at least one elevator.</w:t>
      </w:r>
    </w:p>
    <w:p w14:paraId="44C72C3C" w14:textId="77777777" w:rsidR="00B1342D" w:rsidRPr="00B1342D" w:rsidRDefault="00B1342D" w:rsidP="00B1342D">
      <w:pPr>
        <w:numPr>
          <w:ilvl w:val="0"/>
          <w:numId w:val="6"/>
        </w:numPr>
        <w:shd w:val="clear" w:color="auto" w:fill="FFFFFF"/>
        <w:spacing w:before="100" w:beforeAutospacing="1" w:after="105"/>
        <w:ind w:left="900"/>
        <w:rPr>
          <w:rFonts w:ascii="proximanova" w:eastAsia="Times New Roman" w:hAnsi="proximanova" w:cs="Times New Roman"/>
          <w:color w:val="505050"/>
          <w:spacing w:val="8"/>
          <w:kern w:val="0"/>
          <w:sz w:val="21"/>
          <w:szCs w:val="21"/>
          <w14:ligatures w14:val="none"/>
        </w:rPr>
      </w:pPr>
      <w:r w:rsidRPr="00B1342D">
        <w:rPr>
          <w:rFonts w:ascii="proximanova" w:eastAsia="Times New Roman" w:hAnsi="proximanova" w:cs="Times New Roman"/>
          <w:b/>
          <w:bCs/>
          <w:color w:val="505050"/>
          <w:spacing w:val="8"/>
          <w:kern w:val="0"/>
          <w:sz w:val="21"/>
          <w:szCs w:val="21"/>
          <w14:ligatures w14:val="none"/>
        </w:rPr>
        <w:t>Mid-rise</w:t>
      </w:r>
      <w:r w:rsidRPr="00B1342D">
        <w:rPr>
          <w:rFonts w:ascii="proximanova" w:eastAsia="Times New Roman" w:hAnsi="proximanova" w:cs="Times New Roman"/>
          <w:color w:val="505050"/>
          <w:spacing w:val="8"/>
          <w:kern w:val="0"/>
          <w:sz w:val="21"/>
          <w:szCs w:val="21"/>
          <w14:ligatures w14:val="none"/>
        </w:rPr>
        <w:t>: A multistory building with an elevator, typically in an urban area.</w:t>
      </w:r>
    </w:p>
    <w:p w14:paraId="27F8E65F" w14:textId="77777777" w:rsidR="00B1342D" w:rsidRPr="00B1342D" w:rsidRDefault="00B1342D" w:rsidP="00B1342D">
      <w:pPr>
        <w:numPr>
          <w:ilvl w:val="0"/>
          <w:numId w:val="6"/>
        </w:numPr>
        <w:shd w:val="clear" w:color="auto" w:fill="FFFFFF"/>
        <w:spacing w:before="100" w:beforeAutospacing="1" w:after="105"/>
        <w:ind w:left="900"/>
        <w:rPr>
          <w:rFonts w:ascii="proximanova" w:eastAsia="Times New Roman" w:hAnsi="proximanova" w:cs="Times New Roman"/>
          <w:color w:val="505050"/>
          <w:spacing w:val="8"/>
          <w:kern w:val="0"/>
          <w:sz w:val="21"/>
          <w:szCs w:val="21"/>
          <w14:ligatures w14:val="none"/>
        </w:rPr>
      </w:pPr>
      <w:r w:rsidRPr="00B1342D">
        <w:rPr>
          <w:rFonts w:ascii="proximanova" w:eastAsia="Times New Roman" w:hAnsi="proximanova" w:cs="Times New Roman"/>
          <w:b/>
          <w:bCs/>
          <w:color w:val="505050"/>
          <w:spacing w:val="8"/>
          <w:kern w:val="0"/>
          <w:sz w:val="21"/>
          <w:szCs w:val="21"/>
          <w14:ligatures w14:val="none"/>
        </w:rPr>
        <w:t>Garden-style</w:t>
      </w:r>
      <w:r w:rsidRPr="00B1342D">
        <w:rPr>
          <w:rFonts w:ascii="proximanova" w:eastAsia="Times New Roman" w:hAnsi="proximanova" w:cs="Times New Roman"/>
          <w:color w:val="505050"/>
          <w:spacing w:val="8"/>
          <w:kern w:val="0"/>
          <w:sz w:val="21"/>
          <w:szCs w:val="21"/>
          <w14:ligatures w14:val="none"/>
        </w:rPr>
        <w:t>: A one-, two-, or three-story apartment development built in a garden-like setting in a suburban, rural, or urban location; buildings may or may not have elevators</w:t>
      </w:r>
    </w:p>
    <w:p w14:paraId="12AA858F" w14:textId="77777777" w:rsidR="00B1342D" w:rsidRPr="00B1342D" w:rsidRDefault="00B1342D" w:rsidP="00B1342D">
      <w:pPr>
        <w:numPr>
          <w:ilvl w:val="0"/>
          <w:numId w:val="6"/>
        </w:numPr>
        <w:shd w:val="clear" w:color="auto" w:fill="FFFFFF"/>
        <w:spacing w:before="100" w:beforeAutospacing="1" w:after="105"/>
        <w:ind w:left="900"/>
        <w:rPr>
          <w:rFonts w:ascii="proximanova" w:eastAsia="Times New Roman" w:hAnsi="proximanova" w:cs="Times New Roman"/>
          <w:color w:val="505050"/>
          <w:spacing w:val="8"/>
          <w:kern w:val="0"/>
          <w:sz w:val="21"/>
          <w:szCs w:val="21"/>
          <w14:ligatures w14:val="none"/>
        </w:rPr>
      </w:pPr>
      <w:r w:rsidRPr="00B1342D">
        <w:rPr>
          <w:rFonts w:ascii="proximanova" w:eastAsia="Times New Roman" w:hAnsi="proximanova" w:cs="Times New Roman"/>
          <w:b/>
          <w:bCs/>
          <w:color w:val="505050"/>
          <w:spacing w:val="8"/>
          <w:kern w:val="0"/>
          <w:sz w:val="21"/>
          <w:szCs w:val="21"/>
          <w14:ligatures w14:val="none"/>
        </w:rPr>
        <w:t>Walk-up</w:t>
      </w:r>
      <w:r w:rsidRPr="00B1342D">
        <w:rPr>
          <w:rFonts w:ascii="proximanova" w:eastAsia="Times New Roman" w:hAnsi="proximanova" w:cs="Times New Roman"/>
          <w:color w:val="505050"/>
          <w:spacing w:val="8"/>
          <w:kern w:val="0"/>
          <w:sz w:val="21"/>
          <w:szCs w:val="21"/>
          <w14:ligatures w14:val="none"/>
        </w:rPr>
        <w:t>: A four- to six-story building without an elevator.</w:t>
      </w:r>
    </w:p>
    <w:p w14:paraId="32D27785" w14:textId="77777777" w:rsidR="00B1342D" w:rsidRPr="00B1342D" w:rsidRDefault="00B1342D" w:rsidP="00B1342D">
      <w:pPr>
        <w:numPr>
          <w:ilvl w:val="0"/>
          <w:numId w:val="6"/>
        </w:numPr>
        <w:shd w:val="clear" w:color="auto" w:fill="FFFFFF"/>
        <w:spacing w:before="100" w:beforeAutospacing="1" w:after="105"/>
        <w:ind w:left="900"/>
        <w:rPr>
          <w:rFonts w:ascii="proximanova" w:eastAsia="Times New Roman" w:hAnsi="proximanova" w:cs="Times New Roman"/>
          <w:color w:val="505050"/>
          <w:spacing w:val="8"/>
          <w:kern w:val="0"/>
          <w:sz w:val="21"/>
          <w:szCs w:val="21"/>
          <w14:ligatures w14:val="none"/>
        </w:rPr>
      </w:pPr>
      <w:r w:rsidRPr="00B1342D">
        <w:rPr>
          <w:rFonts w:ascii="proximanova" w:eastAsia="Times New Roman" w:hAnsi="proximanova" w:cs="Times New Roman"/>
          <w:b/>
          <w:bCs/>
          <w:color w:val="505050"/>
          <w:spacing w:val="8"/>
          <w:kern w:val="0"/>
          <w:sz w:val="21"/>
          <w:szCs w:val="21"/>
          <w14:ligatures w14:val="none"/>
        </w:rPr>
        <w:t>Manufactured housing community</w:t>
      </w:r>
      <w:r w:rsidRPr="00B1342D">
        <w:rPr>
          <w:rFonts w:ascii="proximanova" w:eastAsia="Times New Roman" w:hAnsi="proximanova" w:cs="Times New Roman"/>
          <w:color w:val="505050"/>
          <w:spacing w:val="8"/>
          <w:kern w:val="0"/>
          <w:sz w:val="21"/>
          <w:szCs w:val="21"/>
          <w14:ligatures w14:val="none"/>
        </w:rPr>
        <w:t>: A community in which the operator leases ground sites to owners of manufactured homes.</w:t>
      </w:r>
    </w:p>
    <w:p w14:paraId="4F40087A" w14:textId="77777777" w:rsidR="00B1342D" w:rsidRPr="00B1342D" w:rsidRDefault="00B1342D" w:rsidP="00B1342D">
      <w:pPr>
        <w:numPr>
          <w:ilvl w:val="0"/>
          <w:numId w:val="6"/>
        </w:numPr>
        <w:shd w:val="clear" w:color="auto" w:fill="FFFFFF"/>
        <w:spacing w:before="100" w:beforeAutospacing="1" w:after="105"/>
        <w:ind w:left="900"/>
        <w:rPr>
          <w:rFonts w:ascii="proximanova" w:eastAsia="Times New Roman" w:hAnsi="proximanova" w:cs="Times New Roman"/>
          <w:color w:val="505050"/>
          <w:spacing w:val="8"/>
          <w:kern w:val="0"/>
          <w:sz w:val="21"/>
          <w:szCs w:val="21"/>
          <w14:ligatures w14:val="none"/>
        </w:rPr>
      </w:pPr>
      <w:r w:rsidRPr="00B1342D">
        <w:rPr>
          <w:rFonts w:ascii="proximanova" w:eastAsia="Times New Roman" w:hAnsi="proximanova" w:cs="Times New Roman"/>
          <w:b/>
          <w:bCs/>
          <w:color w:val="505050"/>
          <w:spacing w:val="8"/>
          <w:kern w:val="0"/>
          <w:sz w:val="21"/>
          <w:szCs w:val="21"/>
          <w14:ligatures w14:val="none"/>
        </w:rPr>
        <w:t>Special-purpose housing:</w:t>
      </w:r>
      <w:r w:rsidRPr="00B1342D">
        <w:rPr>
          <w:rFonts w:ascii="proximanova" w:eastAsia="Times New Roman" w:hAnsi="proximanova" w:cs="Times New Roman"/>
          <w:color w:val="505050"/>
          <w:spacing w:val="8"/>
          <w:kern w:val="0"/>
          <w:sz w:val="21"/>
          <w:szCs w:val="21"/>
          <w14:ligatures w14:val="none"/>
        </w:rPr>
        <w:t> A multifamily property of any style that targets a particular population segment, including student housing, seniors housing, and subsidized (either low income or special need) housing.</w:t>
      </w:r>
    </w:p>
    <w:p w14:paraId="6691FE05" w14:textId="77777777" w:rsidR="00B1342D" w:rsidRPr="00B1342D" w:rsidRDefault="00B1342D" w:rsidP="00B1342D">
      <w:pPr>
        <w:shd w:val="clear" w:color="auto" w:fill="FFFFFF"/>
        <w:spacing w:before="100" w:beforeAutospacing="1" w:after="100" w:afterAutospacing="1"/>
        <w:outlineLvl w:val="2"/>
        <w:rPr>
          <w:rFonts w:ascii="proximanova" w:eastAsia="Times New Roman" w:hAnsi="proximanova" w:cs="Times New Roman"/>
          <w:b/>
          <w:bCs/>
          <w:color w:val="000000"/>
          <w:spacing w:val="8"/>
          <w:kern w:val="0"/>
          <w:sz w:val="36"/>
          <w:szCs w:val="36"/>
          <w14:ligatures w14:val="none"/>
        </w:rPr>
      </w:pPr>
      <w:r w:rsidRPr="00B1342D">
        <w:rPr>
          <w:rFonts w:ascii="proximanova" w:eastAsia="Times New Roman" w:hAnsi="proximanova" w:cs="Times New Roman"/>
          <w:b/>
          <w:bCs/>
          <w:color w:val="000000"/>
          <w:spacing w:val="8"/>
          <w:kern w:val="0"/>
          <w:sz w:val="36"/>
          <w:szCs w:val="36"/>
          <w14:ligatures w14:val="none"/>
        </w:rPr>
        <w:t>5. Hotel</w:t>
      </w:r>
    </w:p>
    <w:p w14:paraId="09CAED85" w14:textId="4FC22574" w:rsidR="00B1342D" w:rsidRPr="00B1342D" w:rsidRDefault="00B1342D" w:rsidP="00B1342D">
      <w:pPr>
        <w:shd w:val="clear" w:color="auto" w:fill="FFFFFF"/>
        <w:spacing w:before="100" w:beforeAutospacing="1" w:after="375" w:line="345" w:lineRule="atLeast"/>
        <w:rPr>
          <w:rFonts w:ascii="proximanova" w:eastAsia="Times New Roman" w:hAnsi="proximanova" w:cs="Times New Roman"/>
          <w:color w:val="140532"/>
          <w:kern w:val="0"/>
          <w:sz w:val="26"/>
          <w:szCs w:val="26"/>
          <w14:ligatures w14:val="none"/>
        </w:rPr>
      </w:pPr>
      <w:r w:rsidRPr="00B1342D">
        <w:rPr>
          <w:rFonts w:ascii="proximanova" w:eastAsia="Times New Roman" w:hAnsi="proximanova" w:cs="Times New Roman"/>
          <w:color w:val="140532"/>
          <w:kern w:val="0"/>
          <w:sz w:val="26"/>
          <w:szCs w:val="26"/>
          <w14:ligatures w14:val="none"/>
        </w:rPr>
        <w:t>The hotel sector covers establishments providing accommodations, meals, and other services for travelers and tourists. The hotels may be independent (boutique) or flagged—the latter means it’s part of a major hotel chain, such as a Marriott or Sheraton. Real Capital Analytics splits them into </w:t>
      </w:r>
      <w:r w:rsidR="009F52FF">
        <w:rPr>
          <w:rFonts w:ascii="proximanova" w:eastAsia="Times New Roman" w:hAnsi="proximanova" w:cs="Times New Roman"/>
          <w:color w:val="140532"/>
          <w:kern w:val="0"/>
          <w:sz w:val="26"/>
          <w:szCs w:val="26"/>
          <w14:ligatures w14:val="none"/>
        </w:rPr>
        <w:t>six separate categories:</w:t>
      </w:r>
    </w:p>
    <w:p w14:paraId="4906C9C7" w14:textId="77777777" w:rsidR="00B1342D" w:rsidRPr="00B1342D" w:rsidRDefault="00B1342D" w:rsidP="00B1342D">
      <w:pPr>
        <w:numPr>
          <w:ilvl w:val="0"/>
          <w:numId w:val="7"/>
        </w:numPr>
        <w:shd w:val="clear" w:color="auto" w:fill="FFFFFF"/>
        <w:spacing w:before="100" w:beforeAutospacing="1" w:after="105"/>
        <w:ind w:left="900"/>
        <w:rPr>
          <w:rFonts w:ascii="proximanova" w:eastAsia="Times New Roman" w:hAnsi="proximanova" w:cs="Times New Roman"/>
          <w:color w:val="505050"/>
          <w:spacing w:val="8"/>
          <w:kern w:val="0"/>
          <w:sz w:val="21"/>
          <w:szCs w:val="21"/>
          <w14:ligatures w14:val="none"/>
        </w:rPr>
      </w:pPr>
      <w:proofErr w:type="gramStart"/>
      <w:r w:rsidRPr="00B1342D">
        <w:rPr>
          <w:rFonts w:ascii="proximanova" w:eastAsia="Times New Roman" w:hAnsi="proximanova" w:cs="Times New Roman"/>
          <w:b/>
          <w:bCs/>
          <w:color w:val="505050"/>
          <w:spacing w:val="8"/>
          <w:kern w:val="0"/>
          <w:sz w:val="21"/>
          <w:szCs w:val="21"/>
          <w14:ligatures w14:val="none"/>
        </w:rPr>
        <w:lastRenderedPageBreak/>
        <w:t>Limited-service</w:t>
      </w:r>
      <w:proofErr w:type="gramEnd"/>
      <w:r w:rsidRPr="00B1342D">
        <w:rPr>
          <w:rFonts w:ascii="proximanova" w:eastAsia="Times New Roman" w:hAnsi="proximanova" w:cs="Times New Roman"/>
          <w:b/>
          <w:bCs/>
          <w:color w:val="505050"/>
          <w:spacing w:val="8"/>
          <w:kern w:val="0"/>
          <w:sz w:val="21"/>
          <w:szCs w:val="21"/>
          <w14:ligatures w14:val="none"/>
        </w:rPr>
        <w:t>:</w:t>
      </w:r>
      <w:r w:rsidRPr="00B1342D">
        <w:rPr>
          <w:rFonts w:ascii="proximanova" w:eastAsia="Times New Roman" w:hAnsi="proximanova" w:cs="Times New Roman"/>
          <w:color w:val="505050"/>
          <w:spacing w:val="8"/>
          <w:kern w:val="0"/>
          <w:sz w:val="21"/>
          <w:szCs w:val="21"/>
          <w14:ligatures w14:val="none"/>
        </w:rPr>
        <w:t> Does not have room service, on-site restaurant, or concierge.</w:t>
      </w:r>
    </w:p>
    <w:p w14:paraId="2477B58E" w14:textId="77777777" w:rsidR="00B1342D" w:rsidRPr="00B1342D" w:rsidRDefault="00B1342D" w:rsidP="00B1342D">
      <w:pPr>
        <w:numPr>
          <w:ilvl w:val="0"/>
          <w:numId w:val="7"/>
        </w:numPr>
        <w:shd w:val="clear" w:color="auto" w:fill="FFFFFF"/>
        <w:spacing w:before="100" w:beforeAutospacing="1" w:after="105"/>
        <w:ind w:left="900"/>
        <w:rPr>
          <w:rFonts w:ascii="proximanova" w:eastAsia="Times New Roman" w:hAnsi="proximanova" w:cs="Times New Roman"/>
          <w:color w:val="505050"/>
          <w:spacing w:val="8"/>
          <w:kern w:val="0"/>
          <w:sz w:val="21"/>
          <w:szCs w:val="21"/>
          <w14:ligatures w14:val="none"/>
        </w:rPr>
      </w:pPr>
      <w:r w:rsidRPr="00B1342D">
        <w:rPr>
          <w:rFonts w:ascii="proximanova" w:eastAsia="Times New Roman" w:hAnsi="proximanova" w:cs="Times New Roman"/>
          <w:b/>
          <w:bCs/>
          <w:color w:val="505050"/>
          <w:spacing w:val="8"/>
          <w:kern w:val="0"/>
          <w:sz w:val="21"/>
          <w:szCs w:val="21"/>
          <w14:ligatures w14:val="none"/>
        </w:rPr>
        <w:t>Full-service:</w:t>
      </w:r>
      <w:r w:rsidRPr="00B1342D">
        <w:rPr>
          <w:rFonts w:ascii="proximanova" w:eastAsia="Times New Roman" w:hAnsi="proximanova" w:cs="Times New Roman"/>
          <w:color w:val="505050"/>
          <w:spacing w:val="8"/>
          <w:kern w:val="0"/>
          <w:sz w:val="21"/>
          <w:szCs w:val="21"/>
          <w14:ligatures w14:val="none"/>
        </w:rPr>
        <w:t> Includes room service and has on-site restaurant.</w:t>
      </w:r>
    </w:p>
    <w:p w14:paraId="1F7CCF65" w14:textId="77777777" w:rsidR="00B1342D" w:rsidRPr="00B1342D" w:rsidRDefault="00B1342D" w:rsidP="00B1342D">
      <w:pPr>
        <w:numPr>
          <w:ilvl w:val="0"/>
          <w:numId w:val="7"/>
        </w:numPr>
        <w:shd w:val="clear" w:color="auto" w:fill="FFFFFF"/>
        <w:spacing w:before="100" w:beforeAutospacing="1" w:after="105"/>
        <w:ind w:left="900"/>
        <w:rPr>
          <w:rFonts w:ascii="proximanova" w:eastAsia="Times New Roman" w:hAnsi="proximanova" w:cs="Times New Roman"/>
          <w:color w:val="505050"/>
          <w:spacing w:val="8"/>
          <w:kern w:val="0"/>
          <w:sz w:val="21"/>
          <w:szCs w:val="21"/>
          <w14:ligatures w14:val="none"/>
        </w:rPr>
      </w:pPr>
      <w:r w:rsidRPr="00B1342D">
        <w:rPr>
          <w:rFonts w:ascii="proximanova" w:eastAsia="Times New Roman" w:hAnsi="proximanova" w:cs="Times New Roman"/>
          <w:b/>
          <w:bCs/>
          <w:color w:val="505050"/>
          <w:spacing w:val="8"/>
          <w:kern w:val="0"/>
          <w:sz w:val="21"/>
          <w:szCs w:val="21"/>
          <w14:ligatures w14:val="none"/>
        </w:rPr>
        <w:t>Boutique</w:t>
      </w:r>
      <w:r w:rsidRPr="00B1342D">
        <w:rPr>
          <w:rFonts w:ascii="proximanova" w:eastAsia="Times New Roman" w:hAnsi="proximanova" w:cs="Times New Roman"/>
          <w:color w:val="505050"/>
          <w:spacing w:val="8"/>
          <w:kern w:val="0"/>
          <w:sz w:val="21"/>
          <w:szCs w:val="21"/>
          <w14:ligatures w14:val="none"/>
        </w:rPr>
        <w:t>: Located in an urban or resort location, has full-service amenities, is not part of a national chain, and has fewer rooms.</w:t>
      </w:r>
    </w:p>
    <w:p w14:paraId="122D221F" w14:textId="77777777" w:rsidR="00B1342D" w:rsidRPr="00B1342D" w:rsidRDefault="00B1342D" w:rsidP="00B1342D">
      <w:pPr>
        <w:numPr>
          <w:ilvl w:val="0"/>
          <w:numId w:val="7"/>
        </w:numPr>
        <w:shd w:val="clear" w:color="auto" w:fill="FFFFFF"/>
        <w:spacing w:before="100" w:beforeAutospacing="1" w:after="105"/>
        <w:ind w:left="900"/>
        <w:rPr>
          <w:rFonts w:ascii="proximanova" w:eastAsia="Times New Roman" w:hAnsi="proximanova" w:cs="Times New Roman"/>
          <w:color w:val="505050"/>
          <w:spacing w:val="8"/>
          <w:kern w:val="0"/>
          <w:sz w:val="21"/>
          <w:szCs w:val="21"/>
          <w14:ligatures w14:val="none"/>
        </w:rPr>
      </w:pPr>
      <w:r w:rsidRPr="00B1342D">
        <w:rPr>
          <w:rFonts w:ascii="proximanova" w:eastAsia="Times New Roman" w:hAnsi="proximanova" w:cs="Times New Roman"/>
          <w:b/>
          <w:bCs/>
          <w:color w:val="505050"/>
          <w:spacing w:val="8"/>
          <w:kern w:val="0"/>
          <w:sz w:val="21"/>
          <w:szCs w:val="21"/>
          <w14:ligatures w14:val="none"/>
        </w:rPr>
        <w:t>Casino</w:t>
      </w:r>
      <w:r w:rsidRPr="00B1342D">
        <w:rPr>
          <w:rFonts w:ascii="proximanova" w:eastAsia="Times New Roman" w:hAnsi="proximanova" w:cs="Times New Roman"/>
          <w:color w:val="505050"/>
          <w:spacing w:val="8"/>
          <w:kern w:val="0"/>
          <w:sz w:val="21"/>
          <w:szCs w:val="21"/>
          <w14:ligatures w14:val="none"/>
        </w:rPr>
        <w:t xml:space="preserve">: Has </w:t>
      </w:r>
      <w:proofErr w:type="gramStart"/>
      <w:r w:rsidRPr="00B1342D">
        <w:rPr>
          <w:rFonts w:ascii="proximanova" w:eastAsia="Times New Roman" w:hAnsi="proximanova" w:cs="Times New Roman"/>
          <w:color w:val="505050"/>
          <w:spacing w:val="8"/>
          <w:kern w:val="0"/>
          <w:sz w:val="21"/>
          <w:szCs w:val="21"/>
          <w14:ligatures w14:val="none"/>
        </w:rPr>
        <w:t>a gaming component</w:t>
      </w:r>
      <w:proofErr w:type="gramEnd"/>
      <w:r w:rsidRPr="00B1342D">
        <w:rPr>
          <w:rFonts w:ascii="proximanova" w:eastAsia="Times New Roman" w:hAnsi="proximanova" w:cs="Times New Roman"/>
          <w:color w:val="505050"/>
          <w:spacing w:val="8"/>
          <w:kern w:val="0"/>
          <w:sz w:val="21"/>
          <w:szCs w:val="21"/>
          <w14:ligatures w14:val="none"/>
        </w:rPr>
        <w:t>, such as video poker or slot machines.</w:t>
      </w:r>
    </w:p>
    <w:p w14:paraId="6882BD3A" w14:textId="77777777" w:rsidR="00B1342D" w:rsidRPr="00B1342D" w:rsidRDefault="00B1342D" w:rsidP="00B1342D">
      <w:pPr>
        <w:numPr>
          <w:ilvl w:val="0"/>
          <w:numId w:val="7"/>
        </w:numPr>
        <w:shd w:val="clear" w:color="auto" w:fill="FFFFFF"/>
        <w:spacing w:before="100" w:beforeAutospacing="1" w:after="105"/>
        <w:ind w:left="900"/>
        <w:rPr>
          <w:rFonts w:ascii="proximanova" w:eastAsia="Times New Roman" w:hAnsi="proximanova" w:cs="Times New Roman"/>
          <w:color w:val="505050"/>
          <w:spacing w:val="8"/>
          <w:kern w:val="0"/>
          <w:sz w:val="21"/>
          <w:szCs w:val="21"/>
          <w14:ligatures w14:val="none"/>
        </w:rPr>
      </w:pPr>
      <w:r w:rsidRPr="00B1342D">
        <w:rPr>
          <w:rFonts w:ascii="proximanova" w:eastAsia="Times New Roman" w:hAnsi="proximanova" w:cs="Times New Roman"/>
          <w:b/>
          <w:bCs/>
          <w:color w:val="505050"/>
          <w:spacing w:val="8"/>
          <w:kern w:val="0"/>
          <w:sz w:val="21"/>
          <w:szCs w:val="21"/>
          <w14:ligatures w14:val="none"/>
        </w:rPr>
        <w:t>Extended-stay:</w:t>
      </w:r>
      <w:r w:rsidRPr="00B1342D">
        <w:rPr>
          <w:rFonts w:ascii="proximanova" w:eastAsia="Times New Roman" w:hAnsi="proximanova" w:cs="Times New Roman"/>
          <w:color w:val="505050"/>
          <w:spacing w:val="8"/>
          <w:kern w:val="0"/>
          <w:sz w:val="21"/>
          <w:szCs w:val="21"/>
          <w14:ligatures w14:val="none"/>
        </w:rPr>
        <w:t> </w:t>
      </w:r>
      <w:proofErr w:type="gramStart"/>
      <w:r w:rsidRPr="00B1342D">
        <w:rPr>
          <w:rFonts w:ascii="proximanova" w:eastAsia="Times New Roman" w:hAnsi="proximanova" w:cs="Times New Roman"/>
          <w:color w:val="505050"/>
          <w:spacing w:val="8"/>
          <w:kern w:val="0"/>
          <w:sz w:val="21"/>
          <w:szCs w:val="21"/>
          <w14:ligatures w14:val="none"/>
        </w:rPr>
        <w:t>Limited-service</w:t>
      </w:r>
      <w:proofErr w:type="gramEnd"/>
      <w:r w:rsidRPr="00B1342D">
        <w:rPr>
          <w:rFonts w:ascii="proximanova" w:eastAsia="Times New Roman" w:hAnsi="proximanova" w:cs="Times New Roman"/>
          <w:color w:val="505050"/>
          <w:spacing w:val="8"/>
          <w:kern w:val="0"/>
          <w:sz w:val="21"/>
          <w:szCs w:val="21"/>
          <w14:ligatures w14:val="none"/>
        </w:rPr>
        <w:t xml:space="preserve"> with fully equipped kitchens in guest rooms and larger rooms for long stays.</w:t>
      </w:r>
    </w:p>
    <w:p w14:paraId="7AA23C39" w14:textId="77777777" w:rsidR="00B1342D" w:rsidRPr="00B1342D" w:rsidRDefault="00B1342D" w:rsidP="00B1342D">
      <w:pPr>
        <w:numPr>
          <w:ilvl w:val="0"/>
          <w:numId w:val="7"/>
        </w:numPr>
        <w:shd w:val="clear" w:color="auto" w:fill="FFFFFF"/>
        <w:spacing w:before="100" w:beforeAutospacing="1" w:after="105"/>
        <w:ind w:left="900"/>
        <w:rPr>
          <w:rFonts w:ascii="proximanova" w:eastAsia="Times New Roman" w:hAnsi="proximanova" w:cs="Times New Roman"/>
          <w:color w:val="505050"/>
          <w:spacing w:val="8"/>
          <w:kern w:val="0"/>
          <w:sz w:val="21"/>
          <w:szCs w:val="21"/>
          <w14:ligatures w14:val="none"/>
        </w:rPr>
      </w:pPr>
      <w:r w:rsidRPr="00B1342D">
        <w:rPr>
          <w:rFonts w:ascii="proximanova" w:eastAsia="Times New Roman" w:hAnsi="proximanova" w:cs="Times New Roman"/>
          <w:b/>
          <w:bCs/>
          <w:color w:val="505050"/>
          <w:spacing w:val="8"/>
          <w:kern w:val="0"/>
          <w:sz w:val="21"/>
          <w:szCs w:val="21"/>
          <w14:ligatures w14:val="none"/>
        </w:rPr>
        <w:t>Resort</w:t>
      </w:r>
      <w:r w:rsidRPr="00B1342D">
        <w:rPr>
          <w:rFonts w:ascii="proximanova" w:eastAsia="Times New Roman" w:hAnsi="proximanova" w:cs="Times New Roman"/>
          <w:color w:val="505050"/>
          <w:spacing w:val="8"/>
          <w:kern w:val="0"/>
          <w:sz w:val="21"/>
          <w:szCs w:val="21"/>
          <w14:ligatures w14:val="none"/>
        </w:rPr>
        <w:t>: Full-service, large amount of land, in a typical resort location (such as Hawaii or Orlando), and has an attached golf course, water park, or amusement facility.</w:t>
      </w:r>
    </w:p>
    <w:p w14:paraId="3CED54F6" w14:textId="77777777" w:rsidR="00B1342D" w:rsidRPr="00B1342D" w:rsidRDefault="00B1342D" w:rsidP="00B1342D">
      <w:pPr>
        <w:shd w:val="clear" w:color="auto" w:fill="FFFFFF"/>
        <w:spacing w:before="100" w:beforeAutospacing="1" w:after="100" w:afterAutospacing="1"/>
        <w:outlineLvl w:val="2"/>
        <w:rPr>
          <w:rFonts w:ascii="proximanova" w:eastAsia="Times New Roman" w:hAnsi="proximanova" w:cs="Times New Roman"/>
          <w:b/>
          <w:bCs/>
          <w:color w:val="000000"/>
          <w:spacing w:val="8"/>
          <w:kern w:val="0"/>
          <w:sz w:val="36"/>
          <w:szCs w:val="36"/>
          <w14:ligatures w14:val="none"/>
        </w:rPr>
      </w:pPr>
      <w:r w:rsidRPr="00B1342D">
        <w:rPr>
          <w:rFonts w:ascii="proximanova" w:eastAsia="Times New Roman" w:hAnsi="proximanova" w:cs="Times New Roman"/>
          <w:b/>
          <w:bCs/>
          <w:color w:val="000000"/>
          <w:spacing w:val="8"/>
          <w:kern w:val="0"/>
          <w:sz w:val="36"/>
          <w:szCs w:val="36"/>
          <w14:ligatures w14:val="none"/>
        </w:rPr>
        <w:t>6. Special Purpose</w:t>
      </w:r>
    </w:p>
    <w:p w14:paraId="77E13DC0" w14:textId="5D75AC00" w:rsidR="00B1342D" w:rsidRPr="00B1342D" w:rsidRDefault="00B1342D" w:rsidP="00B1342D">
      <w:pPr>
        <w:shd w:val="clear" w:color="auto" w:fill="FFFFFF"/>
        <w:spacing w:before="100" w:beforeAutospacing="1" w:after="375" w:line="345" w:lineRule="atLeast"/>
        <w:rPr>
          <w:rFonts w:ascii="proximanova" w:eastAsia="Times New Roman" w:hAnsi="proximanova" w:cs="Times New Roman"/>
          <w:color w:val="140532"/>
          <w:kern w:val="0"/>
          <w:sz w:val="26"/>
          <w:szCs w:val="26"/>
          <w14:ligatures w14:val="none"/>
        </w:rPr>
      </w:pPr>
      <w:r w:rsidRPr="00B1342D">
        <w:rPr>
          <w:rFonts w:ascii="proximanova" w:eastAsia="Times New Roman" w:hAnsi="proximanova" w:cs="Times New Roman"/>
          <w:color w:val="140532"/>
          <w:kern w:val="0"/>
          <w:sz w:val="26"/>
          <w:szCs w:val="26"/>
          <w14:ligatures w14:val="none"/>
        </w:rPr>
        <w:t xml:space="preserve">Special purpose real estate may be owned by commercial real estate </w:t>
      </w:r>
      <w:r w:rsidR="009F52FF" w:rsidRPr="00B1342D">
        <w:rPr>
          <w:rFonts w:ascii="proximanova" w:eastAsia="Times New Roman" w:hAnsi="proximanova" w:cs="Times New Roman"/>
          <w:color w:val="140532"/>
          <w:kern w:val="0"/>
          <w:sz w:val="26"/>
          <w:szCs w:val="26"/>
          <w14:ligatures w14:val="none"/>
        </w:rPr>
        <w:t>investors but</w:t>
      </w:r>
      <w:r w:rsidRPr="00B1342D">
        <w:rPr>
          <w:rFonts w:ascii="proximanova" w:eastAsia="Times New Roman" w:hAnsi="proximanova" w:cs="Times New Roman"/>
          <w:color w:val="140532"/>
          <w:kern w:val="0"/>
          <w:sz w:val="26"/>
          <w:szCs w:val="26"/>
          <w14:ligatures w14:val="none"/>
        </w:rPr>
        <w:t xml:space="preserve"> doesn’t fall into any of the sectors mentioned above. For instance, open land for fairs, amusement parks, churches, </w:t>
      </w:r>
      <w:r w:rsidR="009F52FF">
        <w:rPr>
          <w:rFonts w:ascii="proximanova" w:eastAsia="Times New Roman" w:hAnsi="proximanova" w:cs="Times New Roman"/>
          <w:color w:val="140532"/>
          <w:kern w:val="0"/>
          <w:sz w:val="26"/>
          <w:szCs w:val="26"/>
          <w14:ligatures w14:val="none"/>
        </w:rPr>
        <w:t>self-storage</w:t>
      </w:r>
      <w:r w:rsidRPr="00B1342D">
        <w:rPr>
          <w:rFonts w:ascii="proximanova" w:eastAsia="Times New Roman" w:hAnsi="proximanova" w:cs="Times New Roman"/>
          <w:color w:val="140532"/>
          <w:kern w:val="0"/>
          <w:sz w:val="26"/>
          <w:szCs w:val="26"/>
          <w14:ligatures w14:val="none"/>
        </w:rPr>
        <w:t>, and bowling alleys are special-purpose facilities.</w:t>
      </w:r>
    </w:p>
    <w:p w14:paraId="27F381D4" w14:textId="77777777" w:rsidR="00B1342D" w:rsidRPr="00B1342D" w:rsidRDefault="00B1342D" w:rsidP="00B1342D">
      <w:pPr>
        <w:shd w:val="clear" w:color="auto" w:fill="FFFFFF"/>
        <w:spacing w:before="225" w:after="450"/>
        <w:outlineLvl w:val="0"/>
        <w:rPr>
          <w:rFonts w:ascii="proximanova" w:eastAsia="Times New Roman" w:hAnsi="proximanova" w:cs="Times New Roman"/>
          <w:b/>
          <w:bCs/>
          <w:color w:val="0D0D0D"/>
          <w:spacing w:val="8"/>
          <w:kern w:val="36"/>
          <w:sz w:val="48"/>
          <w:szCs w:val="48"/>
          <w14:ligatures w14:val="none"/>
        </w:rPr>
      </w:pPr>
      <w:r w:rsidRPr="00B1342D">
        <w:rPr>
          <w:rFonts w:ascii="proximanova" w:eastAsia="Times New Roman" w:hAnsi="proximanova" w:cs="Times New Roman"/>
          <w:b/>
          <w:bCs/>
          <w:color w:val="0D0D0D"/>
          <w:spacing w:val="8"/>
          <w:kern w:val="36"/>
          <w:sz w:val="48"/>
          <w:szCs w:val="48"/>
          <w14:ligatures w14:val="none"/>
        </w:rPr>
        <w:t>3 Types of Commercial Real Estate Leases</w:t>
      </w:r>
    </w:p>
    <w:p w14:paraId="7F144CCB" w14:textId="77777777" w:rsidR="00B1342D" w:rsidRPr="00B1342D" w:rsidRDefault="00B1342D" w:rsidP="00B1342D">
      <w:pPr>
        <w:shd w:val="clear" w:color="auto" w:fill="FFFFFF"/>
        <w:spacing w:before="100" w:beforeAutospacing="1" w:after="375" w:line="345" w:lineRule="atLeast"/>
        <w:rPr>
          <w:rFonts w:ascii="proximanova" w:eastAsia="Times New Roman" w:hAnsi="proximanova" w:cs="Times New Roman"/>
          <w:color w:val="140532"/>
          <w:kern w:val="0"/>
          <w:sz w:val="26"/>
          <w:szCs w:val="26"/>
          <w14:ligatures w14:val="none"/>
        </w:rPr>
      </w:pPr>
      <w:r w:rsidRPr="00B1342D">
        <w:rPr>
          <w:rFonts w:ascii="proximanova" w:eastAsia="Times New Roman" w:hAnsi="proximanova" w:cs="Times New Roman"/>
          <w:color w:val="140532"/>
          <w:kern w:val="0"/>
          <w:sz w:val="26"/>
          <w:szCs w:val="26"/>
          <w14:ligatures w14:val="none"/>
        </w:rPr>
        <w:t>Commercial real estate leases can seem daunting, especially since they’re a long-term commitment that can cost a lot of money.</w:t>
      </w:r>
    </w:p>
    <w:p w14:paraId="48D3082C" w14:textId="5F5BCEFF" w:rsidR="00B1342D" w:rsidRPr="00B1342D" w:rsidRDefault="00B1342D" w:rsidP="00B1342D">
      <w:pPr>
        <w:shd w:val="clear" w:color="auto" w:fill="FFFFFF"/>
        <w:spacing w:before="100" w:beforeAutospacing="1" w:after="375" w:line="345" w:lineRule="atLeast"/>
        <w:rPr>
          <w:rFonts w:ascii="proximanova" w:eastAsia="Times New Roman" w:hAnsi="proximanova" w:cs="Times New Roman"/>
          <w:color w:val="140532"/>
          <w:kern w:val="0"/>
          <w:sz w:val="26"/>
          <w:szCs w:val="26"/>
          <w14:ligatures w14:val="none"/>
        </w:rPr>
      </w:pPr>
      <w:r w:rsidRPr="00B1342D">
        <w:rPr>
          <w:rFonts w:ascii="proximanova" w:eastAsia="Times New Roman" w:hAnsi="proximanova" w:cs="Times New Roman"/>
          <w:color w:val="140532"/>
          <w:kern w:val="0"/>
          <w:sz w:val="26"/>
          <w:szCs w:val="26"/>
          <w14:ligatures w14:val="none"/>
        </w:rPr>
        <w:t>There are three categories of leases when it comes to </w:t>
      </w:r>
      <w:r>
        <w:rPr>
          <w:rFonts w:ascii="proximanova" w:eastAsia="Times New Roman" w:hAnsi="proximanova" w:cs="Times New Roman"/>
          <w:color w:val="140532"/>
          <w:kern w:val="0"/>
          <w:sz w:val="26"/>
          <w:szCs w:val="26"/>
          <w14:ligatures w14:val="none"/>
        </w:rPr>
        <w:t>commercial real estate:</w:t>
      </w:r>
      <w:r w:rsidRPr="00B1342D">
        <w:rPr>
          <w:rFonts w:ascii="proximanova" w:eastAsia="Times New Roman" w:hAnsi="proximanova" w:cs="Times New Roman"/>
          <w:color w:val="140532"/>
          <w:kern w:val="0"/>
          <w:sz w:val="26"/>
          <w:szCs w:val="26"/>
          <w14:ligatures w14:val="none"/>
        </w:rPr>
        <w:t xml:space="preserve"> Gross Lease (also known as </w:t>
      </w:r>
      <w:proofErr w:type="gramStart"/>
      <w:r w:rsidRPr="00B1342D">
        <w:rPr>
          <w:rFonts w:ascii="proximanova" w:eastAsia="Times New Roman" w:hAnsi="proximanova" w:cs="Times New Roman"/>
          <w:color w:val="140532"/>
          <w:kern w:val="0"/>
          <w:sz w:val="26"/>
          <w:szCs w:val="26"/>
          <w14:ligatures w14:val="none"/>
        </w:rPr>
        <w:t>Full Service</w:t>
      </w:r>
      <w:proofErr w:type="gramEnd"/>
      <w:r w:rsidRPr="00B1342D">
        <w:rPr>
          <w:rFonts w:ascii="proximanova" w:eastAsia="Times New Roman" w:hAnsi="proximanova" w:cs="Times New Roman"/>
          <w:color w:val="140532"/>
          <w:kern w:val="0"/>
          <w:sz w:val="26"/>
          <w:szCs w:val="26"/>
          <w14:ligatures w14:val="none"/>
        </w:rPr>
        <w:t xml:space="preserve"> Lease), Net Lease, and Modified Gross Lease. The main similarity among these leases is that they all provide a base rent with variations around who pays for which operational expense.</w:t>
      </w:r>
      <w:r w:rsidRPr="00B1342D">
        <w:rPr>
          <w:rFonts w:ascii="proximanova" w:eastAsia="Times New Roman" w:hAnsi="proximanova" w:cs="Times New Roman"/>
          <w:b/>
          <w:bCs/>
          <w:color w:val="140532"/>
          <w:kern w:val="0"/>
          <w:sz w:val="26"/>
          <w:szCs w:val="26"/>
          <w14:ligatures w14:val="none"/>
        </w:rPr>
        <w:t> </w:t>
      </w:r>
    </w:p>
    <w:p w14:paraId="62ED66B6" w14:textId="77777777" w:rsidR="00B1342D" w:rsidRPr="00B1342D" w:rsidRDefault="00B1342D" w:rsidP="00B1342D">
      <w:pPr>
        <w:shd w:val="clear" w:color="auto" w:fill="FFFFFF"/>
        <w:spacing w:before="100" w:beforeAutospacing="1" w:after="375" w:line="345" w:lineRule="atLeast"/>
        <w:rPr>
          <w:rFonts w:ascii="proximanova" w:eastAsia="Times New Roman" w:hAnsi="proximanova" w:cs="Times New Roman"/>
          <w:color w:val="140532"/>
          <w:kern w:val="0"/>
          <w:sz w:val="26"/>
          <w:szCs w:val="26"/>
          <w14:ligatures w14:val="none"/>
        </w:rPr>
      </w:pPr>
      <w:r w:rsidRPr="00B1342D">
        <w:rPr>
          <w:rFonts w:ascii="proximanova" w:eastAsia="Times New Roman" w:hAnsi="proximanova" w:cs="Times New Roman"/>
          <w:color w:val="140532"/>
          <w:kern w:val="0"/>
          <w:sz w:val="26"/>
          <w:szCs w:val="26"/>
          <w14:ligatures w14:val="none"/>
        </w:rPr>
        <w:t>Here's a breakdown of the different types of commercial real estate leases, and what they mean for both tenants and landlords:</w:t>
      </w:r>
    </w:p>
    <w:p w14:paraId="488A2F14" w14:textId="77777777" w:rsidR="00B1342D" w:rsidRPr="00B1342D" w:rsidRDefault="00B1342D" w:rsidP="00B1342D">
      <w:pPr>
        <w:shd w:val="clear" w:color="auto" w:fill="FFFFFF"/>
        <w:spacing w:before="100" w:beforeAutospacing="1" w:after="100" w:afterAutospacing="1" w:line="480" w:lineRule="atLeast"/>
        <w:outlineLvl w:val="1"/>
        <w:rPr>
          <w:rFonts w:ascii="proximanova" w:eastAsia="Times New Roman" w:hAnsi="proximanova" w:cs="Times New Roman"/>
          <w:b/>
          <w:bCs/>
          <w:color w:val="140532"/>
          <w:spacing w:val="8"/>
          <w:kern w:val="0"/>
          <w:sz w:val="42"/>
          <w:szCs w:val="42"/>
          <w14:ligatures w14:val="none"/>
        </w:rPr>
      </w:pPr>
      <w:r w:rsidRPr="00B1342D">
        <w:rPr>
          <w:rFonts w:ascii="proximanova" w:eastAsia="Times New Roman" w:hAnsi="proximanova" w:cs="Times New Roman"/>
          <w:b/>
          <w:bCs/>
          <w:color w:val="140532"/>
          <w:spacing w:val="8"/>
          <w:kern w:val="0"/>
          <w:sz w:val="42"/>
          <w:szCs w:val="42"/>
          <w14:ligatures w14:val="none"/>
        </w:rPr>
        <w:t>1. Gross Lease/</w:t>
      </w:r>
      <w:proofErr w:type="gramStart"/>
      <w:r w:rsidRPr="00B1342D">
        <w:rPr>
          <w:rFonts w:ascii="proximanova" w:eastAsia="Times New Roman" w:hAnsi="proximanova" w:cs="Times New Roman"/>
          <w:b/>
          <w:bCs/>
          <w:color w:val="140532"/>
          <w:spacing w:val="8"/>
          <w:kern w:val="0"/>
          <w:sz w:val="42"/>
          <w:szCs w:val="42"/>
          <w14:ligatures w14:val="none"/>
        </w:rPr>
        <w:t>Full Service</w:t>
      </w:r>
      <w:proofErr w:type="gramEnd"/>
      <w:r w:rsidRPr="00B1342D">
        <w:rPr>
          <w:rFonts w:ascii="proximanova" w:eastAsia="Times New Roman" w:hAnsi="proximanova" w:cs="Times New Roman"/>
          <w:b/>
          <w:bCs/>
          <w:color w:val="140532"/>
          <w:spacing w:val="8"/>
          <w:kern w:val="0"/>
          <w:sz w:val="42"/>
          <w:szCs w:val="42"/>
          <w14:ligatures w14:val="none"/>
        </w:rPr>
        <w:t xml:space="preserve"> Lease</w:t>
      </w:r>
    </w:p>
    <w:p w14:paraId="783CFFBC" w14:textId="77777777" w:rsidR="00B1342D" w:rsidRPr="00B1342D" w:rsidRDefault="00B1342D" w:rsidP="00B1342D">
      <w:pPr>
        <w:shd w:val="clear" w:color="auto" w:fill="FFFFFF"/>
        <w:spacing w:before="100" w:beforeAutospacing="1" w:after="375" w:line="345" w:lineRule="atLeast"/>
        <w:rPr>
          <w:rFonts w:ascii="proximanova" w:eastAsia="Times New Roman" w:hAnsi="proximanova" w:cs="Times New Roman"/>
          <w:color w:val="140532"/>
          <w:kern w:val="0"/>
          <w:sz w:val="26"/>
          <w:szCs w:val="26"/>
          <w14:ligatures w14:val="none"/>
        </w:rPr>
      </w:pPr>
      <w:r w:rsidRPr="00B1342D">
        <w:rPr>
          <w:rFonts w:ascii="proximanova" w:eastAsia="Times New Roman" w:hAnsi="proximanova" w:cs="Times New Roman"/>
          <w:color w:val="140532"/>
          <w:kern w:val="0"/>
          <w:sz w:val="26"/>
          <w:szCs w:val="26"/>
          <w14:ligatures w14:val="none"/>
        </w:rPr>
        <w:t xml:space="preserve">In a gross lease, the tenant’s rent covers all property operating expenses. These expenses can include, but aren’t limited to, property taxes, utilities, maintenance, </w:t>
      </w:r>
      <w:r w:rsidRPr="00B1342D">
        <w:rPr>
          <w:rFonts w:ascii="proximanova" w:eastAsia="Times New Roman" w:hAnsi="proximanova" w:cs="Times New Roman"/>
          <w:color w:val="140532"/>
          <w:kern w:val="0"/>
          <w:sz w:val="26"/>
          <w:szCs w:val="26"/>
          <w14:ligatures w14:val="none"/>
        </w:rPr>
        <w:lastRenderedPageBreak/>
        <w:t>etc. The landlord pays these expenses using the tenant’s rent to offset the costs. As a result, the base rent is typically relatively high, but is the only cost to the tenant.</w:t>
      </w:r>
    </w:p>
    <w:p w14:paraId="572BB799" w14:textId="7B0BFCC4" w:rsidR="00B1342D" w:rsidRPr="00B1342D" w:rsidRDefault="00B1342D" w:rsidP="00B1342D">
      <w:pPr>
        <w:shd w:val="clear" w:color="auto" w:fill="FFFFFF"/>
        <w:spacing w:before="100" w:beforeAutospacing="1" w:after="375" w:line="345" w:lineRule="atLeast"/>
        <w:rPr>
          <w:rFonts w:ascii="proximanova" w:eastAsia="Times New Roman" w:hAnsi="proximanova" w:cs="Times New Roman"/>
          <w:color w:val="140532"/>
          <w:kern w:val="0"/>
          <w:sz w:val="26"/>
          <w:szCs w:val="26"/>
          <w14:ligatures w14:val="none"/>
        </w:rPr>
      </w:pPr>
      <w:r w:rsidRPr="00B1342D">
        <w:rPr>
          <w:rFonts w:ascii="proximanova" w:eastAsia="Times New Roman" w:hAnsi="proximanova" w:cs="Times New Roman"/>
          <w:color w:val="140532"/>
          <w:kern w:val="0"/>
          <w:sz w:val="26"/>
          <w:szCs w:val="26"/>
          <w14:ligatures w14:val="none"/>
        </w:rPr>
        <w:t>Tenants tend to prefer this type of lease because they don’t have to get involved in the day-to-day operations of the building, the rent is fixed, even if the expenses aren’t. For example: during the summer, rent will remain the same even though air-conditioning use </w:t>
      </w:r>
      <w:r>
        <w:rPr>
          <w:rFonts w:ascii="proximanova" w:eastAsia="Times New Roman" w:hAnsi="proximanova" w:cs="Times New Roman"/>
          <w:color w:val="140532"/>
          <w:kern w:val="0"/>
          <w:sz w:val="26"/>
          <w:szCs w:val="26"/>
          <w14:ligatures w14:val="none"/>
        </w:rPr>
        <w:t>increases electricity costs</w:t>
      </w:r>
      <w:r w:rsidRPr="00B1342D">
        <w:rPr>
          <w:rFonts w:ascii="proximanova" w:eastAsia="Times New Roman" w:hAnsi="proximanova" w:cs="Times New Roman"/>
          <w:color w:val="140532"/>
          <w:kern w:val="0"/>
          <w:sz w:val="26"/>
          <w:szCs w:val="26"/>
          <w14:ligatures w14:val="none"/>
        </w:rPr>
        <w:t>. This lease is typical for industrial, retail and office freestanding properties.</w:t>
      </w:r>
    </w:p>
    <w:p w14:paraId="432F3C6D" w14:textId="77777777" w:rsidR="00B1342D" w:rsidRPr="00B1342D" w:rsidRDefault="00B1342D" w:rsidP="00B1342D">
      <w:pPr>
        <w:shd w:val="clear" w:color="auto" w:fill="FFFFFF"/>
        <w:spacing w:before="100" w:beforeAutospacing="1" w:after="375" w:line="345" w:lineRule="atLeast"/>
        <w:rPr>
          <w:rFonts w:ascii="proximanova" w:eastAsia="Times New Roman" w:hAnsi="proximanova" w:cs="Times New Roman"/>
          <w:color w:val="140532"/>
          <w:kern w:val="0"/>
          <w:sz w:val="26"/>
          <w:szCs w:val="26"/>
          <w14:ligatures w14:val="none"/>
        </w:rPr>
      </w:pPr>
      <w:r w:rsidRPr="00B1342D">
        <w:rPr>
          <w:rFonts w:ascii="proximanova" w:eastAsia="Times New Roman" w:hAnsi="proximanova" w:cs="Times New Roman"/>
          <w:color w:val="140532"/>
          <w:kern w:val="0"/>
          <w:sz w:val="26"/>
          <w:szCs w:val="26"/>
          <w14:ligatures w14:val="none"/>
        </w:rPr>
        <w:t>Many landlords try and include some variable cost flexibility in the lease by adding “escalation clauses” that account for an increase of insurance or taxes. They can also include language that allows them to temporarily increase your rent based on variable costs. Using the same air-conditioning example, you would receive an increase in your next month’s rent or a bill to cover the cost of use from the previous month.</w:t>
      </w:r>
    </w:p>
    <w:p w14:paraId="062E0542" w14:textId="77777777" w:rsidR="00B1342D" w:rsidRPr="00B1342D" w:rsidRDefault="00B1342D" w:rsidP="00B1342D">
      <w:pPr>
        <w:shd w:val="clear" w:color="auto" w:fill="FFFFFF"/>
        <w:spacing w:before="100" w:beforeAutospacing="1" w:after="100" w:afterAutospacing="1" w:line="480" w:lineRule="atLeast"/>
        <w:outlineLvl w:val="1"/>
        <w:rPr>
          <w:rFonts w:ascii="proximanova" w:eastAsia="Times New Roman" w:hAnsi="proximanova" w:cs="Times New Roman"/>
          <w:b/>
          <w:bCs/>
          <w:color w:val="140532"/>
          <w:spacing w:val="8"/>
          <w:kern w:val="0"/>
          <w:sz w:val="42"/>
          <w:szCs w:val="42"/>
          <w14:ligatures w14:val="none"/>
        </w:rPr>
      </w:pPr>
      <w:r w:rsidRPr="00B1342D">
        <w:rPr>
          <w:rFonts w:ascii="proximanova" w:eastAsia="Times New Roman" w:hAnsi="proximanova" w:cs="Times New Roman"/>
          <w:b/>
          <w:bCs/>
          <w:color w:val="140532"/>
          <w:spacing w:val="8"/>
          <w:kern w:val="0"/>
          <w:sz w:val="42"/>
          <w:szCs w:val="42"/>
          <w14:ligatures w14:val="none"/>
        </w:rPr>
        <w:t>2. Net Lease</w:t>
      </w:r>
    </w:p>
    <w:p w14:paraId="2E8C586B" w14:textId="77777777" w:rsidR="00B1342D" w:rsidRPr="00B1342D" w:rsidRDefault="00B1342D" w:rsidP="00B1342D">
      <w:pPr>
        <w:shd w:val="clear" w:color="auto" w:fill="FFFFFF"/>
        <w:spacing w:before="100" w:beforeAutospacing="1" w:after="375" w:line="345" w:lineRule="atLeast"/>
        <w:rPr>
          <w:rFonts w:ascii="proximanova" w:eastAsia="Times New Roman" w:hAnsi="proximanova" w:cs="Times New Roman"/>
          <w:color w:val="140532"/>
          <w:kern w:val="0"/>
          <w:sz w:val="26"/>
          <w:szCs w:val="26"/>
          <w14:ligatures w14:val="none"/>
        </w:rPr>
      </w:pPr>
      <w:r w:rsidRPr="00B1342D">
        <w:rPr>
          <w:rFonts w:ascii="proximanova" w:eastAsia="Times New Roman" w:hAnsi="proximanova" w:cs="Times New Roman"/>
          <w:color w:val="140532"/>
          <w:kern w:val="0"/>
          <w:sz w:val="26"/>
          <w:szCs w:val="26"/>
          <w14:ligatures w14:val="none"/>
        </w:rPr>
        <w:t>The net lease is a highly adjustable commercial real estate lease. The base rent for a net lease is lower than a gross lease, but the tenant also pays fixed operating expenses such as property taxes, insurance, and common area maintenance (CAM) items. There are four types of net leases:</w:t>
      </w:r>
    </w:p>
    <w:p w14:paraId="5928D77D" w14:textId="77777777" w:rsidR="00B1342D" w:rsidRPr="00B1342D" w:rsidRDefault="00B1342D" w:rsidP="00B1342D">
      <w:pPr>
        <w:shd w:val="clear" w:color="auto" w:fill="FFFFFF"/>
        <w:spacing w:before="100" w:beforeAutospacing="1" w:after="100" w:afterAutospacing="1"/>
        <w:outlineLvl w:val="2"/>
        <w:rPr>
          <w:rFonts w:ascii="proximanova" w:eastAsia="Times New Roman" w:hAnsi="proximanova" w:cs="Times New Roman"/>
          <w:b/>
          <w:bCs/>
          <w:color w:val="000000"/>
          <w:spacing w:val="8"/>
          <w:kern w:val="0"/>
          <w:sz w:val="36"/>
          <w:szCs w:val="36"/>
          <w14:ligatures w14:val="none"/>
        </w:rPr>
      </w:pPr>
      <w:r w:rsidRPr="00B1342D">
        <w:rPr>
          <w:rFonts w:ascii="proximanova" w:eastAsia="Times New Roman" w:hAnsi="proximanova" w:cs="Times New Roman"/>
          <w:color w:val="000000"/>
          <w:spacing w:val="8"/>
          <w:kern w:val="0"/>
          <w:sz w:val="36"/>
          <w:szCs w:val="36"/>
          <w14:ligatures w14:val="none"/>
        </w:rPr>
        <w:t>Single Net Lease:</w:t>
      </w:r>
    </w:p>
    <w:p w14:paraId="0EDFAF5A" w14:textId="77777777" w:rsidR="00B1342D" w:rsidRPr="00B1342D" w:rsidRDefault="00B1342D" w:rsidP="00B1342D">
      <w:pPr>
        <w:shd w:val="clear" w:color="auto" w:fill="FFFFFF"/>
        <w:spacing w:before="100" w:beforeAutospacing="1" w:after="375" w:line="345" w:lineRule="atLeast"/>
        <w:rPr>
          <w:rFonts w:ascii="proximanova" w:eastAsia="Times New Roman" w:hAnsi="proximanova" w:cs="Times New Roman"/>
          <w:color w:val="140532"/>
          <w:kern w:val="0"/>
          <w:sz w:val="26"/>
          <w:szCs w:val="26"/>
          <w14:ligatures w14:val="none"/>
        </w:rPr>
      </w:pPr>
      <w:r w:rsidRPr="00B1342D">
        <w:rPr>
          <w:rFonts w:ascii="proximanova" w:eastAsia="Times New Roman" w:hAnsi="proximanova" w:cs="Times New Roman"/>
          <w:color w:val="140532"/>
          <w:kern w:val="0"/>
          <w:sz w:val="26"/>
          <w:szCs w:val="26"/>
          <w14:ligatures w14:val="none"/>
        </w:rPr>
        <w:t>In a single net lease, tenants pay a set rent and a piece of the property tax (which would be negotiated with the landlord). The landlord then pays building expenses, while the tenant pays utilities and other services directly.</w:t>
      </w:r>
    </w:p>
    <w:p w14:paraId="3656DA7A" w14:textId="77777777" w:rsidR="00B1342D" w:rsidRPr="00B1342D" w:rsidRDefault="00B1342D" w:rsidP="00B1342D">
      <w:pPr>
        <w:shd w:val="clear" w:color="auto" w:fill="FFFFFF"/>
        <w:spacing w:before="100" w:beforeAutospacing="1" w:after="100" w:afterAutospacing="1"/>
        <w:outlineLvl w:val="2"/>
        <w:rPr>
          <w:rFonts w:ascii="proximanova" w:eastAsia="Times New Roman" w:hAnsi="proximanova" w:cs="Times New Roman"/>
          <w:b/>
          <w:bCs/>
          <w:color w:val="000000"/>
          <w:spacing w:val="8"/>
          <w:kern w:val="0"/>
          <w:sz w:val="36"/>
          <w:szCs w:val="36"/>
          <w14:ligatures w14:val="none"/>
        </w:rPr>
      </w:pPr>
      <w:r w:rsidRPr="00B1342D">
        <w:rPr>
          <w:rFonts w:ascii="proximanova" w:eastAsia="Times New Roman" w:hAnsi="proximanova" w:cs="Times New Roman"/>
          <w:color w:val="000000"/>
          <w:spacing w:val="8"/>
          <w:kern w:val="0"/>
          <w:sz w:val="36"/>
          <w:szCs w:val="36"/>
          <w14:ligatures w14:val="none"/>
        </w:rPr>
        <w:t>Double Net Lease:</w:t>
      </w:r>
    </w:p>
    <w:p w14:paraId="3D083870" w14:textId="77777777" w:rsidR="00B1342D" w:rsidRPr="00B1342D" w:rsidRDefault="00B1342D" w:rsidP="00B1342D">
      <w:pPr>
        <w:shd w:val="clear" w:color="auto" w:fill="FFFFFF"/>
        <w:spacing w:before="100" w:beforeAutospacing="1" w:after="375" w:line="345" w:lineRule="atLeast"/>
        <w:rPr>
          <w:rFonts w:ascii="proximanova" w:eastAsia="Times New Roman" w:hAnsi="proximanova" w:cs="Times New Roman"/>
          <w:color w:val="140532"/>
          <w:kern w:val="0"/>
          <w:sz w:val="26"/>
          <w:szCs w:val="26"/>
          <w14:ligatures w14:val="none"/>
        </w:rPr>
      </w:pPr>
      <w:r w:rsidRPr="00B1342D">
        <w:rPr>
          <w:rFonts w:ascii="proximanova" w:eastAsia="Times New Roman" w:hAnsi="proximanova" w:cs="Times New Roman"/>
          <w:color w:val="140532"/>
          <w:kern w:val="0"/>
          <w:sz w:val="26"/>
          <w:szCs w:val="26"/>
          <w14:ligatures w14:val="none"/>
        </w:rPr>
        <w:t xml:space="preserve">A double net lease is </w:t>
      </w:r>
      <w:proofErr w:type="gramStart"/>
      <w:r w:rsidRPr="00B1342D">
        <w:rPr>
          <w:rFonts w:ascii="proximanova" w:eastAsia="Times New Roman" w:hAnsi="proximanova" w:cs="Times New Roman"/>
          <w:color w:val="140532"/>
          <w:kern w:val="0"/>
          <w:sz w:val="26"/>
          <w:szCs w:val="26"/>
          <w14:ligatures w14:val="none"/>
        </w:rPr>
        <w:t>similar to</w:t>
      </w:r>
      <w:proofErr w:type="gramEnd"/>
      <w:r w:rsidRPr="00B1342D">
        <w:rPr>
          <w:rFonts w:ascii="proximanova" w:eastAsia="Times New Roman" w:hAnsi="proximanova" w:cs="Times New Roman"/>
          <w:color w:val="140532"/>
          <w:kern w:val="0"/>
          <w:sz w:val="26"/>
          <w:szCs w:val="26"/>
          <w14:ligatures w14:val="none"/>
        </w:rPr>
        <w:t xml:space="preserve"> the single net lease, except the tenant also pays a piece of the property insurance along with the property tax. The landlord takes </w:t>
      </w:r>
      <w:proofErr w:type="gramStart"/>
      <w:r w:rsidRPr="00B1342D">
        <w:rPr>
          <w:rFonts w:ascii="proximanova" w:eastAsia="Times New Roman" w:hAnsi="proximanova" w:cs="Times New Roman"/>
          <w:color w:val="140532"/>
          <w:kern w:val="0"/>
          <w:sz w:val="26"/>
          <w:szCs w:val="26"/>
          <w14:ligatures w14:val="none"/>
        </w:rPr>
        <w:t>over paying</w:t>
      </w:r>
      <w:proofErr w:type="gramEnd"/>
      <w:r w:rsidRPr="00B1342D">
        <w:rPr>
          <w:rFonts w:ascii="proximanova" w:eastAsia="Times New Roman" w:hAnsi="proximanova" w:cs="Times New Roman"/>
          <w:color w:val="140532"/>
          <w:kern w:val="0"/>
          <w:sz w:val="26"/>
          <w:szCs w:val="26"/>
          <w14:ligatures w14:val="none"/>
        </w:rPr>
        <w:t xml:space="preserve"> for maintenance of the common area, but the tenant is still responsible for his or her own utilities and garbage services.</w:t>
      </w:r>
      <w:r w:rsidRPr="00B1342D">
        <w:rPr>
          <w:rFonts w:ascii="proximanova" w:eastAsia="Times New Roman" w:hAnsi="proximanova" w:cs="Times New Roman"/>
          <w:b/>
          <w:bCs/>
          <w:color w:val="140532"/>
          <w:kern w:val="0"/>
          <w:sz w:val="26"/>
          <w:szCs w:val="26"/>
          <w14:ligatures w14:val="none"/>
        </w:rPr>
        <w:t> </w:t>
      </w:r>
    </w:p>
    <w:p w14:paraId="7F69EA6A" w14:textId="77777777" w:rsidR="00B1342D" w:rsidRPr="00B1342D" w:rsidRDefault="00B1342D" w:rsidP="00B1342D">
      <w:pPr>
        <w:shd w:val="clear" w:color="auto" w:fill="FFFFFF"/>
        <w:spacing w:before="100" w:beforeAutospacing="1" w:after="100" w:afterAutospacing="1"/>
        <w:outlineLvl w:val="2"/>
        <w:rPr>
          <w:rFonts w:ascii="proximanova" w:eastAsia="Times New Roman" w:hAnsi="proximanova" w:cs="Times New Roman"/>
          <w:b/>
          <w:bCs/>
          <w:color w:val="000000"/>
          <w:spacing w:val="8"/>
          <w:kern w:val="0"/>
          <w:sz w:val="36"/>
          <w:szCs w:val="36"/>
          <w14:ligatures w14:val="none"/>
        </w:rPr>
      </w:pPr>
      <w:r w:rsidRPr="00B1342D">
        <w:rPr>
          <w:rFonts w:ascii="proximanova" w:eastAsia="Times New Roman" w:hAnsi="proximanova" w:cs="Times New Roman"/>
          <w:color w:val="000000"/>
          <w:spacing w:val="8"/>
          <w:kern w:val="0"/>
          <w:sz w:val="36"/>
          <w:szCs w:val="36"/>
          <w14:ligatures w14:val="none"/>
        </w:rPr>
        <w:lastRenderedPageBreak/>
        <w:t>Triple Net Lease:</w:t>
      </w:r>
    </w:p>
    <w:p w14:paraId="1D52DA86" w14:textId="77777777" w:rsidR="00B1342D" w:rsidRPr="00B1342D" w:rsidRDefault="00B1342D" w:rsidP="00B1342D">
      <w:pPr>
        <w:shd w:val="clear" w:color="auto" w:fill="FFFFFF"/>
        <w:spacing w:before="100" w:beforeAutospacing="1" w:after="375" w:line="345" w:lineRule="atLeast"/>
        <w:rPr>
          <w:rFonts w:ascii="proximanova" w:eastAsia="Times New Roman" w:hAnsi="proximanova" w:cs="Times New Roman"/>
          <w:color w:val="140532"/>
          <w:kern w:val="0"/>
          <w:sz w:val="26"/>
          <w:szCs w:val="26"/>
          <w14:ligatures w14:val="none"/>
        </w:rPr>
      </w:pPr>
      <w:r w:rsidRPr="00B1342D">
        <w:rPr>
          <w:rFonts w:ascii="proximanova" w:eastAsia="Times New Roman" w:hAnsi="proximanova" w:cs="Times New Roman"/>
          <w:color w:val="140532"/>
          <w:kern w:val="0"/>
          <w:sz w:val="26"/>
          <w:szCs w:val="26"/>
          <w14:ligatures w14:val="none"/>
        </w:rPr>
        <w:t xml:space="preserve">The triple net lease encompasses property taxes, insurance, and common area maintenance, with the tenant paying for some or </w:t>
      </w:r>
      <w:proofErr w:type="gramStart"/>
      <w:r w:rsidRPr="00B1342D">
        <w:rPr>
          <w:rFonts w:ascii="proximanova" w:eastAsia="Times New Roman" w:hAnsi="proximanova" w:cs="Times New Roman"/>
          <w:color w:val="140532"/>
          <w:kern w:val="0"/>
          <w:sz w:val="26"/>
          <w:szCs w:val="26"/>
          <w14:ligatures w14:val="none"/>
        </w:rPr>
        <w:t>all of</w:t>
      </w:r>
      <w:proofErr w:type="gramEnd"/>
      <w:r w:rsidRPr="00B1342D">
        <w:rPr>
          <w:rFonts w:ascii="proximanova" w:eastAsia="Times New Roman" w:hAnsi="proximanova" w:cs="Times New Roman"/>
          <w:color w:val="140532"/>
          <w:kern w:val="0"/>
          <w:sz w:val="26"/>
          <w:szCs w:val="26"/>
          <w14:ligatures w14:val="none"/>
        </w:rPr>
        <w:t xml:space="preserve"> the cost of these three things on top of their base rent. It is one of the most common lease types.</w:t>
      </w:r>
    </w:p>
    <w:p w14:paraId="0E95FD75" w14:textId="77777777" w:rsidR="00B1342D" w:rsidRPr="00B1342D" w:rsidRDefault="00B1342D" w:rsidP="00B1342D">
      <w:pPr>
        <w:shd w:val="clear" w:color="auto" w:fill="FFFFFF"/>
        <w:spacing w:before="100" w:beforeAutospacing="1" w:after="375" w:line="345" w:lineRule="atLeast"/>
        <w:rPr>
          <w:rFonts w:ascii="proximanova" w:eastAsia="Times New Roman" w:hAnsi="proximanova" w:cs="Times New Roman"/>
          <w:color w:val="140532"/>
          <w:kern w:val="0"/>
          <w:sz w:val="26"/>
          <w:szCs w:val="26"/>
          <w14:ligatures w14:val="none"/>
        </w:rPr>
      </w:pPr>
      <w:r w:rsidRPr="00B1342D">
        <w:rPr>
          <w:rFonts w:ascii="proximanova" w:eastAsia="Times New Roman" w:hAnsi="proximanova" w:cs="Times New Roman"/>
          <w:color w:val="140532"/>
          <w:kern w:val="0"/>
          <w:sz w:val="26"/>
          <w:szCs w:val="26"/>
          <w14:ligatures w14:val="none"/>
        </w:rPr>
        <w:t xml:space="preserve">This lease structure is </w:t>
      </w:r>
      <w:proofErr w:type="gramStart"/>
      <w:r w:rsidRPr="00B1342D">
        <w:rPr>
          <w:rFonts w:ascii="proximanova" w:eastAsia="Times New Roman" w:hAnsi="proximanova" w:cs="Times New Roman"/>
          <w:color w:val="140532"/>
          <w:kern w:val="0"/>
          <w:sz w:val="26"/>
          <w:szCs w:val="26"/>
          <w14:ligatures w14:val="none"/>
        </w:rPr>
        <w:t>definitely favorable</w:t>
      </w:r>
      <w:proofErr w:type="gramEnd"/>
      <w:r w:rsidRPr="00B1342D">
        <w:rPr>
          <w:rFonts w:ascii="proximanova" w:eastAsia="Times New Roman" w:hAnsi="proximanova" w:cs="Times New Roman"/>
          <w:color w:val="140532"/>
          <w:kern w:val="0"/>
          <w:sz w:val="26"/>
          <w:szCs w:val="26"/>
          <w14:ligatures w14:val="none"/>
        </w:rPr>
        <w:t xml:space="preserve"> to landlords, but that doesn’t mean it’s benefits for the tenant. The lease does give tenants the ability to review the landlord’s operating expenses, and all savings go directly back to the tenant.</w:t>
      </w:r>
    </w:p>
    <w:p w14:paraId="2B291C84" w14:textId="77777777" w:rsidR="00B1342D" w:rsidRPr="00B1342D" w:rsidRDefault="00B1342D" w:rsidP="00B1342D">
      <w:pPr>
        <w:shd w:val="clear" w:color="auto" w:fill="FFFFFF"/>
        <w:spacing w:before="100" w:beforeAutospacing="1" w:after="100" w:afterAutospacing="1"/>
        <w:outlineLvl w:val="2"/>
        <w:rPr>
          <w:rFonts w:ascii="proximanova" w:eastAsia="Times New Roman" w:hAnsi="proximanova" w:cs="Times New Roman"/>
          <w:b/>
          <w:bCs/>
          <w:color w:val="000000"/>
          <w:spacing w:val="8"/>
          <w:kern w:val="0"/>
          <w:sz w:val="36"/>
          <w:szCs w:val="36"/>
          <w14:ligatures w14:val="none"/>
        </w:rPr>
      </w:pPr>
      <w:r w:rsidRPr="00B1342D">
        <w:rPr>
          <w:rFonts w:ascii="proximanova" w:eastAsia="Times New Roman" w:hAnsi="proximanova" w:cs="Times New Roman"/>
          <w:color w:val="000000"/>
          <w:spacing w:val="8"/>
          <w:kern w:val="0"/>
          <w:sz w:val="36"/>
          <w:szCs w:val="36"/>
          <w14:ligatures w14:val="none"/>
        </w:rPr>
        <w:t>Absolute Triple Net Lease:</w:t>
      </w:r>
    </w:p>
    <w:p w14:paraId="6337B178" w14:textId="4D097484" w:rsidR="00B1342D" w:rsidRPr="00B1342D" w:rsidRDefault="00B1342D" w:rsidP="00B1342D">
      <w:pPr>
        <w:shd w:val="clear" w:color="auto" w:fill="FFFFFF"/>
        <w:spacing w:before="100" w:beforeAutospacing="1" w:after="375" w:line="345" w:lineRule="atLeast"/>
        <w:rPr>
          <w:rFonts w:ascii="proximanova" w:eastAsia="Times New Roman" w:hAnsi="proximanova" w:cs="Times New Roman"/>
          <w:color w:val="140532"/>
          <w:kern w:val="0"/>
          <w:sz w:val="26"/>
          <w:szCs w:val="26"/>
          <w14:ligatures w14:val="none"/>
        </w:rPr>
      </w:pPr>
      <w:r w:rsidRPr="00B1342D">
        <w:rPr>
          <w:rFonts w:ascii="proximanova" w:eastAsia="Times New Roman" w:hAnsi="proximanova" w:cs="Times New Roman"/>
          <w:color w:val="140532"/>
          <w:kern w:val="0"/>
          <w:sz w:val="26"/>
          <w:szCs w:val="26"/>
          <w14:ligatures w14:val="none"/>
        </w:rPr>
        <w:t xml:space="preserve">This is the triple net lease magnified. The tenant takes on all costs enabling them to have sole responsibility </w:t>
      </w:r>
      <w:proofErr w:type="gramStart"/>
      <w:r w:rsidRPr="00B1342D">
        <w:rPr>
          <w:rFonts w:ascii="proximanova" w:eastAsia="Times New Roman" w:hAnsi="proximanova" w:cs="Times New Roman"/>
          <w:color w:val="140532"/>
          <w:kern w:val="0"/>
          <w:sz w:val="26"/>
          <w:szCs w:val="26"/>
          <w14:ligatures w14:val="none"/>
        </w:rPr>
        <w:t>of</w:t>
      </w:r>
      <w:proofErr w:type="gramEnd"/>
      <w:r w:rsidRPr="00B1342D">
        <w:rPr>
          <w:rFonts w:ascii="proximanova" w:eastAsia="Times New Roman" w:hAnsi="proximanova" w:cs="Times New Roman"/>
          <w:color w:val="140532"/>
          <w:kern w:val="0"/>
          <w:sz w:val="26"/>
          <w:szCs w:val="26"/>
          <w14:ligatures w14:val="none"/>
        </w:rPr>
        <w:t xml:space="preserve"> the building. It might just be better to purchase a freestanding building outright.</w:t>
      </w:r>
      <w:r>
        <w:rPr>
          <w:rFonts w:ascii="proximanova" w:eastAsia="Times New Roman" w:hAnsi="proximanova" w:cs="Times New Roman"/>
          <w:color w:val="140532"/>
          <w:kern w:val="0"/>
          <w:sz w:val="26"/>
          <w:szCs w:val="26"/>
          <w14:ligatures w14:val="none"/>
        </w:rPr>
        <w:t xml:space="preserve"> </w:t>
      </w:r>
      <w:r w:rsidRPr="00B1342D">
        <w:rPr>
          <w:rFonts w:ascii="proximanova" w:eastAsia="Times New Roman" w:hAnsi="proximanova" w:cs="Times New Roman"/>
          <w:color w:val="140532"/>
          <w:kern w:val="0"/>
          <w:sz w:val="26"/>
          <w:szCs w:val="26"/>
          <w14:ligatures w14:val="none"/>
        </w:rPr>
        <w:t xml:space="preserve"> The benefit </w:t>
      </w:r>
      <w:proofErr w:type="gramStart"/>
      <w:r w:rsidRPr="00B1342D">
        <w:rPr>
          <w:rFonts w:ascii="proximanova" w:eastAsia="Times New Roman" w:hAnsi="proximanova" w:cs="Times New Roman"/>
          <w:color w:val="140532"/>
          <w:kern w:val="0"/>
          <w:sz w:val="26"/>
          <w:szCs w:val="26"/>
          <w14:ligatures w14:val="none"/>
        </w:rPr>
        <w:t>in</w:t>
      </w:r>
      <w:proofErr w:type="gramEnd"/>
      <w:r w:rsidRPr="00B1342D">
        <w:rPr>
          <w:rFonts w:ascii="proximanova" w:eastAsia="Times New Roman" w:hAnsi="proximanova" w:cs="Times New Roman"/>
          <w:color w:val="140532"/>
          <w:kern w:val="0"/>
          <w:sz w:val="26"/>
          <w:szCs w:val="26"/>
          <w14:ligatures w14:val="none"/>
        </w:rPr>
        <w:t xml:space="preserve"> this lease is that as the tenant you can virtually own a building without buying it; however, if there is a catastrophe that destroys the property you are on your own. This is probably the most uncommon commercial real estate lease.</w:t>
      </w:r>
    </w:p>
    <w:p w14:paraId="6AA0274D" w14:textId="77777777" w:rsidR="00B1342D" w:rsidRPr="00B1342D" w:rsidRDefault="00B1342D" w:rsidP="00B1342D">
      <w:pPr>
        <w:shd w:val="clear" w:color="auto" w:fill="FFFFFF"/>
        <w:spacing w:before="100" w:beforeAutospacing="1" w:after="100" w:afterAutospacing="1" w:line="480" w:lineRule="atLeast"/>
        <w:outlineLvl w:val="1"/>
        <w:rPr>
          <w:rFonts w:ascii="proximanova" w:eastAsia="Times New Roman" w:hAnsi="proximanova" w:cs="Times New Roman"/>
          <w:b/>
          <w:bCs/>
          <w:color w:val="140532"/>
          <w:spacing w:val="8"/>
          <w:kern w:val="0"/>
          <w:sz w:val="42"/>
          <w:szCs w:val="42"/>
          <w14:ligatures w14:val="none"/>
        </w:rPr>
      </w:pPr>
      <w:r w:rsidRPr="00B1342D">
        <w:rPr>
          <w:rFonts w:ascii="proximanova" w:eastAsia="Times New Roman" w:hAnsi="proximanova" w:cs="Times New Roman"/>
          <w:b/>
          <w:bCs/>
          <w:color w:val="140532"/>
          <w:spacing w:val="8"/>
          <w:kern w:val="0"/>
          <w:sz w:val="42"/>
          <w:szCs w:val="42"/>
          <w14:ligatures w14:val="none"/>
        </w:rPr>
        <w:t>3. Modified Gross Lease/Modified Net Lease</w:t>
      </w:r>
    </w:p>
    <w:p w14:paraId="1D10A598" w14:textId="51F3034C" w:rsidR="00B1342D" w:rsidRPr="00B1342D" w:rsidRDefault="00B1342D" w:rsidP="00B1342D">
      <w:pPr>
        <w:shd w:val="clear" w:color="auto" w:fill="FFFFFF"/>
        <w:spacing w:before="100" w:beforeAutospacing="1" w:after="375" w:line="345" w:lineRule="atLeast"/>
        <w:rPr>
          <w:rFonts w:ascii="proximanova" w:eastAsia="Times New Roman" w:hAnsi="proximanova" w:cs="Times New Roman"/>
          <w:color w:val="140532"/>
          <w:kern w:val="0"/>
          <w:sz w:val="26"/>
          <w:szCs w:val="26"/>
          <w14:ligatures w14:val="none"/>
        </w:rPr>
      </w:pPr>
      <w:r w:rsidRPr="00B1342D">
        <w:rPr>
          <w:rFonts w:ascii="proximanova" w:eastAsia="Times New Roman" w:hAnsi="proximanova" w:cs="Times New Roman"/>
          <w:color w:val="140532"/>
          <w:kern w:val="0"/>
          <w:sz w:val="26"/>
          <w:szCs w:val="26"/>
          <w14:ligatures w14:val="none"/>
        </w:rPr>
        <w:t>The third major type of commercial real estate lease is the modified gross lease (or modified net lease) and offers a happy middle ground for both tenants and landlords. The modified gross allows a broader range of negotiations when it comes to operating expenses. The base rent will then be subject to the terms agreed upon by both parties like the gross lease. The differentiating factor is that the lease rate remains fixed even if costs increase or decrease.</w:t>
      </w:r>
    </w:p>
    <w:p w14:paraId="7BD930E8" w14:textId="77777777" w:rsidR="00B1342D" w:rsidRDefault="00B1342D" w:rsidP="00B1342D">
      <w:pPr>
        <w:shd w:val="clear" w:color="auto" w:fill="FFFFFF"/>
        <w:spacing w:before="100" w:beforeAutospacing="1" w:after="100" w:afterAutospacing="1" w:line="480" w:lineRule="atLeast"/>
        <w:outlineLvl w:val="1"/>
        <w:rPr>
          <w:rFonts w:ascii="proximanova" w:eastAsia="Times New Roman" w:hAnsi="proximanova" w:cs="Times New Roman"/>
          <w:b/>
          <w:bCs/>
          <w:color w:val="140532"/>
          <w:spacing w:val="8"/>
          <w:kern w:val="0"/>
          <w:sz w:val="42"/>
          <w:szCs w:val="42"/>
          <w14:ligatures w14:val="none"/>
        </w:rPr>
      </w:pPr>
    </w:p>
    <w:sectPr w:rsidR="00B1342D" w:rsidSect="00B56DF2">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osterama">
    <w:charset w:val="00"/>
    <w:family w:val="swiss"/>
    <w:pitch w:val="variable"/>
    <w:sig w:usb0="A11526FF" w:usb1="D000204B" w:usb2="00010000" w:usb3="00000000" w:csb0="0000019F" w:csb1="00000000"/>
  </w:font>
  <w:font w:name="proximanova">
    <w:altName w:val="Cambria"/>
    <w:panose1 w:val="00000000000000000000"/>
    <w:charset w:val="00"/>
    <w:family w:val="roman"/>
    <w:notTrueType/>
    <w:pitch w:val="default"/>
  </w:font>
  <w:font w:name="Roboto">
    <w:charset w:val="00"/>
    <w:family w:val="auto"/>
    <w:pitch w:val="variable"/>
    <w:sig w:usb0="E0000AFF" w:usb1="5000217F" w:usb2="00000021"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26D9E"/>
    <w:multiLevelType w:val="multilevel"/>
    <w:tmpl w:val="3E48A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A821C5"/>
    <w:multiLevelType w:val="multilevel"/>
    <w:tmpl w:val="67245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C95949"/>
    <w:multiLevelType w:val="multilevel"/>
    <w:tmpl w:val="429CC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A21CE4"/>
    <w:multiLevelType w:val="multilevel"/>
    <w:tmpl w:val="3710D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821CAA"/>
    <w:multiLevelType w:val="multilevel"/>
    <w:tmpl w:val="AF865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2D3E7E"/>
    <w:multiLevelType w:val="multilevel"/>
    <w:tmpl w:val="5B9E3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843137"/>
    <w:multiLevelType w:val="multilevel"/>
    <w:tmpl w:val="8EC21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1C309D9"/>
    <w:multiLevelType w:val="multilevel"/>
    <w:tmpl w:val="18EC8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87D2532"/>
    <w:multiLevelType w:val="multilevel"/>
    <w:tmpl w:val="65644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33A1744"/>
    <w:multiLevelType w:val="multilevel"/>
    <w:tmpl w:val="7DD25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83F056B"/>
    <w:multiLevelType w:val="multilevel"/>
    <w:tmpl w:val="08AC26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67364E8"/>
    <w:multiLevelType w:val="multilevel"/>
    <w:tmpl w:val="CB121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24215596">
    <w:abstractNumId w:val="10"/>
  </w:num>
  <w:num w:numId="2" w16cid:durableId="486555241">
    <w:abstractNumId w:val="5"/>
  </w:num>
  <w:num w:numId="3" w16cid:durableId="1295986935">
    <w:abstractNumId w:val="2"/>
  </w:num>
  <w:num w:numId="4" w16cid:durableId="351565693">
    <w:abstractNumId w:val="6"/>
  </w:num>
  <w:num w:numId="5" w16cid:durableId="2114859718">
    <w:abstractNumId w:val="9"/>
  </w:num>
  <w:num w:numId="6" w16cid:durableId="242186674">
    <w:abstractNumId w:val="4"/>
  </w:num>
  <w:num w:numId="7" w16cid:durableId="1788424086">
    <w:abstractNumId w:val="0"/>
  </w:num>
  <w:num w:numId="8" w16cid:durableId="56704296">
    <w:abstractNumId w:val="8"/>
  </w:num>
  <w:num w:numId="9" w16cid:durableId="611474397">
    <w:abstractNumId w:val="11"/>
  </w:num>
  <w:num w:numId="10" w16cid:durableId="1755395408">
    <w:abstractNumId w:val="3"/>
  </w:num>
  <w:num w:numId="11" w16cid:durableId="975767106">
    <w:abstractNumId w:val="1"/>
  </w:num>
  <w:num w:numId="12" w16cid:durableId="45025055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42D"/>
    <w:rsid w:val="001051CE"/>
    <w:rsid w:val="00703B53"/>
    <w:rsid w:val="00860893"/>
    <w:rsid w:val="008A7149"/>
    <w:rsid w:val="0094450E"/>
    <w:rsid w:val="009F52FF"/>
    <w:rsid w:val="00A15627"/>
    <w:rsid w:val="00AA72E1"/>
    <w:rsid w:val="00B1342D"/>
    <w:rsid w:val="00B56DF2"/>
    <w:rsid w:val="00C63573"/>
    <w:rsid w:val="00ED2BB5"/>
    <w:rsid w:val="00FD03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33FB4"/>
  <w15:chartTrackingRefBased/>
  <w15:docId w15:val="{7E23B6AF-9BF7-42A1-9BB9-68BF10F8D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134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134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1342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1342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1342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134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34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34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34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342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1342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1342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1342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1342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134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34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34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342D"/>
    <w:rPr>
      <w:rFonts w:eastAsiaTheme="majorEastAsia" w:cstheme="majorBidi"/>
      <w:color w:val="272727" w:themeColor="text1" w:themeTint="D8"/>
    </w:rPr>
  </w:style>
  <w:style w:type="paragraph" w:styleId="Title">
    <w:name w:val="Title"/>
    <w:basedOn w:val="Normal"/>
    <w:next w:val="Normal"/>
    <w:link w:val="TitleChar"/>
    <w:uiPriority w:val="10"/>
    <w:qFormat/>
    <w:rsid w:val="00B1342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34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342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34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342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1342D"/>
    <w:rPr>
      <w:i/>
      <w:iCs/>
      <w:color w:val="404040" w:themeColor="text1" w:themeTint="BF"/>
    </w:rPr>
  </w:style>
  <w:style w:type="paragraph" w:styleId="ListParagraph">
    <w:name w:val="List Paragraph"/>
    <w:basedOn w:val="Normal"/>
    <w:uiPriority w:val="34"/>
    <w:qFormat/>
    <w:rsid w:val="00B1342D"/>
    <w:pPr>
      <w:ind w:left="720"/>
      <w:contextualSpacing/>
    </w:pPr>
  </w:style>
  <w:style w:type="character" w:styleId="IntenseEmphasis">
    <w:name w:val="Intense Emphasis"/>
    <w:basedOn w:val="DefaultParagraphFont"/>
    <w:uiPriority w:val="21"/>
    <w:qFormat/>
    <w:rsid w:val="00B1342D"/>
    <w:rPr>
      <w:i/>
      <w:iCs/>
      <w:color w:val="0F4761" w:themeColor="accent1" w:themeShade="BF"/>
    </w:rPr>
  </w:style>
  <w:style w:type="paragraph" w:styleId="IntenseQuote">
    <w:name w:val="Intense Quote"/>
    <w:basedOn w:val="Normal"/>
    <w:next w:val="Normal"/>
    <w:link w:val="IntenseQuoteChar"/>
    <w:uiPriority w:val="30"/>
    <w:qFormat/>
    <w:rsid w:val="00B134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1342D"/>
    <w:rPr>
      <w:i/>
      <w:iCs/>
      <w:color w:val="0F4761" w:themeColor="accent1" w:themeShade="BF"/>
    </w:rPr>
  </w:style>
  <w:style w:type="character" w:styleId="IntenseReference">
    <w:name w:val="Intense Reference"/>
    <w:basedOn w:val="DefaultParagraphFont"/>
    <w:uiPriority w:val="32"/>
    <w:qFormat/>
    <w:rsid w:val="00B1342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2788193">
      <w:bodyDiv w:val="1"/>
      <w:marLeft w:val="0"/>
      <w:marRight w:val="0"/>
      <w:marTop w:val="0"/>
      <w:marBottom w:val="0"/>
      <w:divBdr>
        <w:top w:val="none" w:sz="0" w:space="0" w:color="auto"/>
        <w:left w:val="none" w:sz="0" w:space="0" w:color="auto"/>
        <w:bottom w:val="none" w:sz="0" w:space="0" w:color="auto"/>
        <w:right w:val="none" w:sz="0" w:space="0" w:color="auto"/>
      </w:divBdr>
      <w:divsChild>
        <w:div w:id="1425951538">
          <w:marLeft w:val="0"/>
          <w:marRight w:val="0"/>
          <w:marTop w:val="0"/>
          <w:marBottom w:val="0"/>
          <w:divBdr>
            <w:top w:val="none" w:sz="0" w:space="0" w:color="auto"/>
            <w:left w:val="none" w:sz="0" w:space="0" w:color="auto"/>
            <w:bottom w:val="none" w:sz="0" w:space="0" w:color="auto"/>
            <w:right w:val="none" w:sz="0" w:space="0" w:color="auto"/>
          </w:divBdr>
          <w:divsChild>
            <w:div w:id="1828470410">
              <w:marLeft w:val="0"/>
              <w:marRight w:val="0"/>
              <w:marTop w:val="0"/>
              <w:marBottom w:val="0"/>
              <w:divBdr>
                <w:top w:val="single" w:sz="12" w:space="0" w:color="5528FF"/>
                <w:left w:val="single" w:sz="12" w:space="0" w:color="5528FF"/>
                <w:bottom w:val="single" w:sz="12" w:space="0" w:color="5528FF"/>
                <w:right w:val="single" w:sz="12" w:space="0" w:color="5528FF"/>
              </w:divBdr>
            </w:div>
            <w:div w:id="700975127">
              <w:marLeft w:val="0"/>
              <w:marRight w:val="0"/>
              <w:marTop w:val="0"/>
              <w:marBottom w:val="0"/>
              <w:divBdr>
                <w:top w:val="none" w:sz="0" w:space="0" w:color="auto"/>
                <w:left w:val="none" w:sz="0" w:space="0" w:color="auto"/>
                <w:bottom w:val="none" w:sz="0" w:space="0" w:color="auto"/>
                <w:right w:val="none" w:sz="0" w:space="0" w:color="auto"/>
              </w:divBdr>
              <w:divsChild>
                <w:div w:id="1069959322">
                  <w:marLeft w:val="0"/>
                  <w:marRight w:val="0"/>
                  <w:marTop w:val="0"/>
                  <w:marBottom w:val="0"/>
                  <w:divBdr>
                    <w:top w:val="none" w:sz="0" w:space="0" w:color="auto"/>
                    <w:left w:val="none" w:sz="0" w:space="0" w:color="auto"/>
                    <w:bottom w:val="none" w:sz="0" w:space="0" w:color="auto"/>
                    <w:right w:val="none" w:sz="0" w:space="0" w:color="auto"/>
                  </w:divBdr>
                </w:div>
                <w:div w:id="132227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4441">
          <w:marLeft w:val="0"/>
          <w:marRight w:val="0"/>
          <w:marTop w:val="0"/>
          <w:marBottom w:val="0"/>
          <w:divBdr>
            <w:top w:val="none" w:sz="0" w:space="0" w:color="auto"/>
            <w:left w:val="none" w:sz="0" w:space="0" w:color="auto"/>
            <w:bottom w:val="none" w:sz="0" w:space="0" w:color="auto"/>
            <w:right w:val="none" w:sz="0" w:space="0" w:color="auto"/>
          </w:divBdr>
          <w:divsChild>
            <w:div w:id="1706785951">
              <w:marLeft w:val="0"/>
              <w:marRight w:val="0"/>
              <w:marTop w:val="0"/>
              <w:marBottom w:val="0"/>
              <w:divBdr>
                <w:top w:val="none" w:sz="0" w:space="0" w:color="auto"/>
                <w:left w:val="none" w:sz="0" w:space="0" w:color="auto"/>
                <w:bottom w:val="none" w:sz="0" w:space="0" w:color="auto"/>
                <w:right w:val="none" w:sz="0" w:space="0" w:color="auto"/>
              </w:divBdr>
              <w:divsChild>
                <w:div w:id="441918576">
                  <w:marLeft w:val="0"/>
                  <w:marRight w:val="0"/>
                  <w:marTop w:val="0"/>
                  <w:marBottom w:val="0"/>
                  <w:divBdr>
                    <w:top w:val="none" w:sz="0" w:space="0" w:color="auto"/>
                    <w:left w:val="none" w:sz="0" w:space="0" w:color="auto"/>
                    <w:bottom w:val="none" w:sz="0" w:space="0" w:color="auto"/>
                    <w:right w:val="none" w:sz="0" w:space="0" w:color="auto"/>
                  </w:divBdr>
                  <w:divsChild>
                    <w:div w:id="1696076808">
                      <w:marLeft w:val="0"/>
                      <w:marRight w:val="0"/>
                      <w:marTop w:val="0"/>
                      <w:marBottom w:val="0"/>
                      <w:divBdr>
                        <w:top w:val="none" w:sz="0" w:space="0" w:color="auto"/>
                        <w:left w:val="none" w:sz="0" w:space="0" w:color="auto"/>
                        <w:bottom w:val="none" w:sz="0" w:space="0" w:color="auto"/>
                        <w:right w:val="none" w:sz="0" w:space="0" w:color="auto"/>
                      </w:divBdr>
                    </w:div>
                    <w:div w:id="464666479">
                      <w:marLeft w:val="0"/>
                      <w:marRight w:val="0"/>
                      <w:marTop w:val="0"/>
                      <w:marBottom w:val="0"/>
                      <w:divBdr>
                        <w:top w:val="none" w:sz="0" w:space="0" w:color="auto"/>
                        <w:left w:val="none" w:sz="0" w:space="0" w:color="auto"/>
                        <w:bottom w:val="none" w:sz="0" w:space="0" w:color="auto"/>
                        <w:right w:val="none" w:sz="0" w:space="0" w:color="auto"/>
                      </w:divBdr>
                      <w:divsChild>
                        <w:div w:id="63525587">
                          <w:marLeft w:val="0"/>
                          <w:marRight w:val="0"/>
                          <w:marTop w:val="0"/>
                          <w:marBottom w:val="0"/>
                          <w:divBdr>
                            <w:top w:val="none" w:sz="0" w:space="0" w:color="auto"/>
                            <w:left w:val="none" w:sz="0" w:space="0" w:color="auto"/>
                            <w:bottom w:val="none" w:sz="0" w:space="0" w:color="auto"/>
                            <w:right w:val="none" w:sz="0" w:space="0" w:color="auto"/>
                          </w:divBdr>
                          <w:divsChild>
                            <w:div w:id="2100590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5903713">
      <w:bodyDiv w:val="1"/>
      <w:marLeft w:val="0"/>
      <w:marRight w:val="0"/>
      <w:marTop w:val="0"/>
      <w:marBottom w:val="0"/>
      <w:divBdr>
        <w:top w:val="none" w:sz="0" w:space="0" w:color="auto"/>
        <w:left w:val="none" w:sz="0" w:space="0" w:color="auto"/>
        <w:bottom w:val="none" w:sz="0" w:space="0" w:color="auto"/>
        <w:right w:val="none" w:sz="0" w:space="0" w:color="auto"/>
      </w:divBdr>
    </w:div>
    <w:div w:id="1664773183">
      <w:bodyDiv w:val="1"/>
      <w:marLeft w:val="0"/>
      <w:marRight w:val="0"/>
      <w:marTop w:val="0"/>
      <w:marBottom w:val="0"/>
      <w:divBdr>
        <w:top w:val="none" w:sz="0" w:space="0" w:color="auto"/>
        <w:left w:val="none" w:sz="0" w:space="0" w:color="auto"/>
        <w:bottom w:val="none" w:sz="0" w:space="0" w:color="auto"/>
        <w:right w:val="none" w:sz="0" w:space="0" w:color="auto"/>
      </w:divBdr>
      <w:divsChild>
        <w:div w:id="1230992551">
          <w:marLeft w:val="0"/>
          <w:marRight w:val="0"/>
          <w:marTop w:val="0"/>
          <w:marBottom w:val="0"/>
          <w:divBdr>
            <w:top w:val="none" w:sz="0" w:space="0" w:color="auto"/>
            <w:left w:val="none" w:sz="0" w:space="0" w:color="auto"/>
            <w:bottom w:val="none" w:sz="0" w:space="0" w:color="auto"/>
            <w:right w:val="none" w:sz="0" w:space="0" w:color="auto"/>
          </w:divBdr>
          <w:divsChild>
            <w:div w:id="1085223875">
              <w:marLeft w:val="0"/>
              <w:marRight w:val="0"/>
              <w:marTop w:val="0"/>
              <w:marBottom w:val="0"/>
              <w:divBdr>
                <w:top w:val="single" w:sz="12" w:space="0" w:color="5528FF"/>
                <w:left w:val="single" w:sz="12" w:space="0" w:color="5528FF"/>
                <w:bottom w:val="single" w:sz="12" w:space="0" w:color="5528FF"/>
                <w:right w:val="single" w:sz="12" w:space="0" w:color="5528FF"/>
              </w:divBdr>
            </w:div>
            <w:div w:id="1471510195">
              <w:marLeft w:val="0"/>
              <w:marRight w:val="0"/>
              <w:marTop w:val="0"/>
              <w:marBottom w:val="0"/>
              <w:divBdr>
                <w:top w:val="none" w:sz="0" w:space="0" w:color="auto"/>
                <w:left w:val="none" w:sz="0" w:space="0" w:color="auto"/>
                <w:bottom w:val="none" w:sz="0" w:space="0" w:color="auto"/>
                <w:right w:val="none" w:sz="0" w:space="0" w:color="auto"/>
              </w:divBdr>
              <w:divsChild>
                <w:div w:id="1204172903">
                  <w:marLeft w:val="0"/>
                  <w:marRight w:val="0"/>
                  <w:marTop w:val="0"/>
                  <w:marBottom w:val="0"/>
                  <w:divBdr>
                    <w:top w:val="none" w:sz="0" w:space="0" w:color="auto"/>
                    <w:left w:val="none" w:sz="0" w:space="0" w:color="auto"/>
                    <w:bottom w:val="none" w:sz="0" w:space="0" w:color="auto"/>
                    <w:right w:val="none" w:sz="0" w:space="0" w:color="auto"/>
                  </w:divBdr>
                </w:div>
                <w:div w:id="151063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149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2526</Words>
  <Characters>14404</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 Guy</dc:creator>
  <cp:keywords/>
  <dc:description/>
  <cp:lastModifiedBy>Don Guy</cp:lastModifiedBy>
  <cp:revision>2</cp:revision>
  <dcterms:created xsi:type="dcterms:W3CDTF">2024-08-15T15:04:00Z</dcterms:created>
  <dcterms:modified xsi:type="dcterms:W3CDTF">2024-08-15T15:04:00Z</dcterms:modified>
</cp:coreProperties>
</file>